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ференции"/>
    <w:p>
      <w:pPr>
        <w:pStyle w:val="Heading1"/>
      </w:pPr>
      <w:r>
        <w:t xml:space="preserve">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поддерживает создание и публикацию сайтов конференций:</w:t>
      </w:r>
      <w:r>
        <w:t xml:space="preserve"> </w:t>
      </w:r>
      <w:r>
        <w:t xml:space="preserve">программу мероприятий, докладчиков, комитеты, новости, партнеров, схему</w:t>
      </w:r>
      <w:r>
        <w:t xml:space="preserve"> </w:t>
      </w:r>
      <w:r>
        <w:t xml:space="preserve">территории, регистрацию участников и React-представление публичной страницы.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3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Конференции</dc:title>
  <dc:creator/>
  <cp:keywords/>
  <dcterms:created xsi:type="dcterms:W3CDTF">2026-11-07T19:20:19Z</dcterms:created>
  <dcterms:modified xsi:type="dcterms:W3CDTF">2026-11-07T19:20:19Z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