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8.png" ContentType="image/png"/>
  <Override PartName="/word/media/rId25.png" ContentType="image/png"/>
  <Override PartName="/word/media/rId37.png" ContentType="image/png"/>
  <Override PartName="/word/media/rId17.png" ContentType="image/png"/>
  <Override PartName="/word/media/rId10.png" ContentType="image/png"/>
  <Override PartName="/word/media/rId92.png" ContentType="image/png"/>
  <Override PartName="/word/media/rId76.png" ContentType="image/png"/>
  <Override PartName="/word/media/rId57.png" ContentType="image/png"/>
  <Override PartName="/word/media/rId85.png" ContentType="image/png"/>
  <Override PartName="/word/media/rId81.png" ContentType="image/png"/>
  <Override PartName="/word/media/rId52.png" ContentType="image/png"/>
  <Override PartName="/word/media/rId71.png" ContentType="image/png"/>
  <Override PartName="/word/media/rId65.png" ContentType="image/png"/>
  <Override PartName="/word/media/rId61.png" ContentType="image/png"/>
  <Override PartName="/word/media/rId4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руководство-пользователя-he3"/>
    <w:p>
      <w:pPr>
        <w:pStyle w:val="Heading1"/>
      </w:pPr>
      <w:r>
        <w:t xml:space="preserve">Руководство пользователя he3</w:t>
      </w:r>
    </w:p>
    <w:bookmarkStart w:id="9" w:name="типовой-порядок-работы"/>
    <w:p>
      <w:pPr>
        <w:pStyle w:val="Heading2"/>
      </w:pPr>
      <w:r>
        <w:t xml:space="preserve">1. Типовой порядок работы</w:t>
      </w:r>
    </w:p>
    <w:p>
      <w:pPr>
        <w:pStyle w:val="Compact"/>
        <w:numPr>
          <w:ilvl w:val="0"/>
          <w:numId w:val="1001"/>
        </w:numPr>
      </w:pPr>
      <w:r>
        <w:t xml:space="preserve">Откройте запись из списка результатов или создайте новую запись из панели Каталогизатора.</w:t>
      </w:r>
    </w:p>
    <w:p>
      <w:pPr>
        <w:pStyle w:val="Compact"/>
        <w:numPr>
          <w:ilvl w:val="0"/>
          <w:numId w:val="1001"/>
        </w:numPr>
      </w:pPr>
      <w:r>
        <w:t xml:space="preserve">Проверьте, что открыт нужный рабочий лист: вкладки редактора должны соответствовать задаче каталогизации. Если нужен другой рабочий лист, выберите его в поле «Рабочий лист» на верхней панели.</w:t>
      </w:r>
    </w:p>
    <w:p>
      <w:pPr>
        <w:pStyle w:val="Compact"/>
        <w:numPr>
          <w:ilvl w:val="0"/>
          <w:numId w:val="1001"/>
        </w:numPr>
      </w:pPr>
      <w:r>
        <w:t xml:space="preserve">Найдите нужное поле на вкладке или используйте поле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Введите значение в колонке «Значение». Если у поля есть специальное средство ввода, вызовите его двойным щелчком по строке поля или активному полю значения,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или кнопкой-триггером.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добавьте повторение клавишей</w:t>
      </w:r>
      <w:r>
        <w:t xml:space="preserve"> </w:t>
      </w:r>
      <w:r>
        <w:rPr>
          <w:rStyle w:val="VerbatimChar"/>
        </w:rPr>
        <w:t xml:space="preserve">Ctrl+Down</w:t>
      </w:r>
      <w:r>
        <w:t xml:space="preserve">, удалите текущее повторение клавишей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откройте таблицу повторений клавишей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или отметьте несколько повторений в первом столбце на нужных вкладках и нажмите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. Команда обрабатывает отметки со всех вкладок; одинаковое поле на разных вкладках обновляется одновременно.</w:t>
      </w:r>
    </w:p>
    <w:p>
      <w:pPr>
        <w:pStyle w:val="Compact"/>
        <w:numPr>
          <w:ilvl w:val="0"/>
          <w:numId w:val="1001"/>
        </w:numPr>
      </w:pPr>
      <w:r>
        <w:t xml:space="preserve">Если нужного поля нет на вкладках, нажмите «Добавить поле» и выберите поле из списка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в панели «Предпросмотр записи».</w:t>
      </w:r>
    </w:p>
    <w:p>
      <w:pPr>
        <w:pStyle w:val="Compact"/>
        <w:numPr>
          <w:ilvl w:val="0"/>
          <w:numId w:val="1001"/>
        </w:numPr>
      </w:pPr>
      <w:r>
        <w:t xml:space="preserve">Запустите ФЛК.</w:t>
      </w:r>
    </w:p>
    <w:p>
      <w:pPr>
        <w:pStyle w:val="Compact"/>
        <w:numPr>
          <w:ilvl w:val="0"/>
          <w:numId w:val="1001"/>
        </w:numPr>
      </w:pPr>
      <w:r>
        <w:t xml:space="preserve">Нажмите «Сохранить», когда запись готова к записи в базу.</w:t>
      </w:r>
    </w:p>
    <w:p>
      <w:pPr>
        <w:pStyle w:val="FirstParagraph"/>
      </w:pPr>
      <w:r>
        <w:t xml:space="preserve">Средство ввода также можно вызвать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из выбранной или редактируемой ячейки «Значение».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а в окне многострочного текста добавляет новую строку.</w:t>
      </w:r>
    </w:p>
    <w:p>
      <w:pPr>
        <w:pStyle w:val="BodyText"/>
      </w:pPr>
      <w:r>
        <w:t xml:space="preserve">Подробные сценарии:</w:t>
      </w:r>
    </w:p>
    <w:bookmarkEnd w:id="9"/>
    <w:bookmarkStart w:id="16" w:name="главное-окно-редактора"/>
    <w:p>
      <w:pPr>
        <w:pStyle w:val="Heading2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1" name="Picture"/>
            <a:graphic>
              <a:graphicData uri="http://schemas.openxmlformats.org/drawingml/2006/picture">
                <pic:pic>
                  <pic:nvPicPr>
                    <pic:cNvPr descr="modules/he3/Help/img/he3-editor-main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3" w:name="верхняя-панель"/>
    <w:p>
      <w:pPr>
        <w:pStyle w:val="Heading3"/>
      </w:pPr>
      <w:r>
        <w:t xml:space="preserve">1. Верхняя панель</w:t>
      </w:r>
    </w:p>
    <w:p>
      <w:pPr>
        <w:pStyle w:val="Compact"/>
        <w:numPr>
          <w:ilvl w:val="0"/>
          <w:numId w:val="1002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2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2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2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2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2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3"/>
    <w:bookmarkStart w:id="14" w:name="вкладки"/>
    <w:p>
      <w:pPr>
        <w:pStyle w:val="Heading3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4"/>
    <w:bookmarkStart w:id="15" w:name="предпросмотр"/>
    <w:p>
      <w:pPr>
        <w:pStyle w:val="Heading3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5"/>
    <w:bookmarkEnd w:id="16"/>
    <w:bookmarkStart w:id="23" w:name="выбор-типа-записи-и-рабочего-листа"/>
    <w:p>
      <w:pPr>
        <w:pStyle w:val="Heading2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8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20" w:name="существующая-запись"/>
    <w:p>
      <w:pPr>
        <w:pStyle w:val="Heading3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20"/>
    <w:bookmarkStart w:id="21" w:name="новая-запись"/>
    <w:p>
      <w:pPr>
        <w:pStyle w:val="Heading3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21"/>
    <w:bookmarkStart w:id="22" w:name="выбор-рабочего-листа"/>
    <w:p>
      <w:pPr>
        <w:pStyle w:val="Heading3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3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3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3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3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22"/>
    <w:bookmarkEnd w:id="23"/>
    <w:bookmarkStart w:id="36" w:name="редактирование-полей-и-повторений"/>
    <w:p>
      <w:pPr>
        <w:pStyle w:val="Heading2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24" w:name="порядок-редактирования"/>
    <w:p>
      <w:pPr>
        <w:pStyle w:val="Heading3"/>
      </w:pPr>
      <w:r>
        <w:t xml:space="preserve">1. Порядок редактирования</w:t>
      </w:r>
    </w:p>
    <w:p>
      <w:pPr>
        <w:pStyle w:val="Compact"/>
        <w:numPr>
          <w:ilvl w:val="0"/>
          <w:numId w:val="1004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4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4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4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4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4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4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4"/>
        </w:numPr>
      </w:pPr>
      <w:r>
        <w:t xml:space="preserve">Предпросмотр обновляется по черновику.</w:t>
      </w:r>
    </w:p>
    <w:bookmarkEnd w:id="24"/>
    <w:bookmarkStart w:id="31" w:name="вызов-средства-ввода-по-enter"/>
    <w:p>
      <w:pPr>
        <w:pStyle w:val="Heading3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26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29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31"/>
    <w:bookmarkStart w:id="32" w:name="переход-к-полю-по-метке"/>
    <w:p>
      <w:pPr>
        <w:pStyle w:val="Heading3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32"/>
    <w:bookmarkStart w:id="33" w:name="повторения"/>
    <w:p>
      <w:pPr>
        <w:pStyle w:val="Heading3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5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33"/>
    <w:bookmarkStart w:id="34" w:name="многострочный-ввод"/>
    <w:p>
      <w:pPr>
        <w:pStyle w:val="Heading3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34"/>
    <w:bookmarkStart w:id="35" w:name="подсказки"/>
    <w:p>
      <w:pPr>
        <w:pStyle w:val="Heading3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35"/>
    <w:bookmarkEnd w:id="36"/>
    <w:bookmarkStart w:id="43" w:name="заимствование-полей-из-default.ws"/>
    <w:p>
      <w:pPr>
        <w:pStyle w:val="Heading2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38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40" w:name="как-формируется-список"/>
    <w:p>
      <w:pPr>
        <w:pStyle w:val="Heading3"/>
      </w:pPr>
      <w:r>
        <w:t xml:space="preserve">1. Как формируется список</w:t>
      </w:r>
    </w:p>
    <w:p>
      <w:pPr>
        <w:pStyle w:val="Compact"/>
        <w:numPr>
          <w:ilvl w:val="0"/>
          <w:numId w:val="1006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6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40"/>
    <w:bookmarkStart w:id="41" w:name="как-добавить-поле"/>
    <w:p>
      <w:pPr>
        <w:pStyle w:val="Heading3"/>
      </w:pPr>
      <w:r>
        <w:t xml:space="preserve">2. Как добавить поле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7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7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7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7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7"/>
        </w:numPr>
      </w:pPr>
      <w:r>
        <w:t xml:space="preserve">Редактор переведет фокус в первое добавленное поле.</w:t>
      </w:r>
    </w:p>
    <w:bookmarkEnd w:id="41"/>
    <w:bookmarkStart w:id="42" w:name="что-происходит-после-добавления"/>
    <w:p>
      <w:pPr>
        <w:pStyle w:val="Heading3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42"/>
    <w:bookmarkEnd w:id="43"/>
    <w:bookmarkStart w:id="51" w:name="вложенные-рабочие-листы-и-подполя"/>
    <w:p>
      <w:pPr>
        <w:pStyle w:val="Heading2"/>
      </w:pPr>
      <w:r>
        <w:t xml:space="preserve">Вложенные рабочие листы и подполя</w:t>
      </w:r>
    </w:p>
    <w:p>
      <w:pPr>
        <w:pStyle w:val="FirstParagraph"/>
      </w:pPr>
      <w:r>
        <w:t xml:space="preserve">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поля указан файл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he3 воспринимает поле как составное и открывает окно редактирования подполей. Пользователь работает с отдельными строками подполей, а редактор собирает итоговую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редактирования подполей по WSS" title="Окно редактирования подполей по WSS" id="45" name="Picture"/>
            <a:graphic>
              <a:graphicData uri="http://schemas.openxmlformats.org/drawingml/2006/picture">
                <pic:pic>
                  <pic:nvPicPr>
                    <pic:cNvPr descr="modules/he3/Help/img/he3-subfields-wss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редактирования подполей по WSS</w:t>
      </w:r>
    </w:p>
    <w:bookmarkStart w:id="47" w:name="статическое-wss-окно"/>
    <w:p>
      <w:pPr>
        <w:pStyle w:val="Heading3"/>
      </w:pPr>
      <w:r>
        <w:t xml:space="preserve">1. Статическое WSS-окно</w:t>
      </w:r>
    </w:p>
    <w:p>
      <w:pPr>
        <w:pStyle w:val="FirstParagraph"/>
      </w:pPr>
      <w:r>
        <w:t xml:space="preserve">Для обычного WSS редактор заранее получает схему подполей из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WsParser</w:t>
      </w:r>
      <w:r>
        <w:t xml:space="preserve"> </w:t>
      </w:r>
      <w:r>
        <w:t xml:space="preserve">видит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Сервер вызывает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Каждое подполе получает код,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тип виджета.</w:t>
      </w:r>
    </w:p>
    <w:p>
      <w:pPr>
        <w:pStyle w:val="Compact"/>
        <w:numPr>
          <w:ilvl w:val="0"/>
          <w:numId w:val="1008"/>
        </w:numPr>
      </w:pPr>
      <w:r>
        <w:t xml:space="preserve">В окне отображаются колонки «Код», «Подполе», «Значение».</w:t>
      </w:r>
    </w:p>
    <w:p>
      <w:pPr>
        <w:pStyle w:val="Compact"/>
        <w:numPr>
          <w:ilvl w:val="0"/>
          <w:numId w:val="1008"/>
        </w:numPr>
      </w:pPr>
      <w:r>
        <w:t xml:space="preserve">При нажатии «Применить» значения непустых подполей склеиваются в строку поля.</w:t>
      </w:r>
    </w:p>
    <w:bookmarkEnd w:id="47"/>
    <w:bookmarkStart w:id="48" w:name="средства-ввода-внутри-wss"/>
    <w:p>
      <w:pPr>
        <w:pStyle w:val="Heading3"/>
      </w:pPr>
      <w:r>
        <w:t xml:space="preserve">2. Средства ввода внутри WSS</w:t>
      </w:r>
    </w:p>
    <w:p>
      <w:pPr>
        <w:pStyle w:val="FirstParagraph"/>
      </w:pPr>
      <w:r>
        <w:t xml:space="preserve">Подполя используют тот же механизм виджетов, что и обычные поля. Например, подполе может открывать словарь, дерево, текстовое окно или маску. Клавиши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а также двойной щелчок по строке подполя или активному полю значения вызывают средство ввода для текущего подполя.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в статическом и динамическом окне подполей;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</w:t>
      </w:r>
    </w:p>
    <w:bookmarkEnd w:id="48"/>
    <w:bookmarkStart w:id="49" w:name="динамические-подполя"/>
    <w:p>
      <w:pPr>
        <w:pStyle w:val="Heading3"/>
      </w:pPr>
      <w:r>
        <w:t xml:space="preserve">3. Динамические подполя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InMode = 18</w:t>
      </w:r>
      <w:r>
        <w:t xml:space="preserve"> </w:t>
      </w:r>
      <w:r>
        <w:t xml:space="preserve">используется динамическое окно подполей. Его структура вычисляется сервером через</w:t>
      </w:r>
      <w:r>
        <w:t xml:space="preserve"> </w:t>
      </w:r>
      <w:r>
        <w:rPr>
          <w:rStyle w:val="VerbatimChar"/>
        </w:rPr>
        <w:t xml:space="preserve">he3/EvaluateDynWss</w:t>
      </w:r>
      <w:r>
        <w:t xml:space="preserve">: PFT получает текущий черновик и текущее значение поля, возвращает набор подполей, а окно перестраивает таблицу. Это нужно для случаев, когда состав подполей зависит от уже введенных данных.</w:t>
      </w:r>
    </w:p>
    <w:bookmarkEnd w:id="49"/>
    <w:bookmarkStart w:id="50" w:name="ошибки-вложенного-листа"/>
    <w:p>
      <w:pPr>
        <w:pStyle w:val="Heading3"/>
      </w:pPr>
      <w:r>
        <w:t xml:space="preserve">4. Ошибки вложенного листа</w:t>
      </w:r>
    </w:p>
    <w:p>
      <w:pPr>
        <w:pStyle w:val="FirstParagraph"/>
      </w:pPr>
      <w:r>
        <w:t xml:space="preserve">Если WSS не загрузился, редактор не должен ломать всю форму. В текущей реализации ошибка загрузки вложенного WSS перехватывается, а поле остается доступным как обычное поле или через fallback-виджет.</w:t>
      </w:r>
    </w:p>
    <w:bookmarkEnd w:id="50"/>
    <w:bookmarkEnd w:id="51"/>
    <w:bookmarkStart w:id="9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5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5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9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9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9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9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9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10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10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10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10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10"/>
        </w:numPr>
      </w:pPr>
      <w:r>
        <w:t xml:space="preserve">подсказки и горячие клавиши стандартного редактора.</w:t>
      </w:r>
    </w:p>
    <w:bookmarkEnd w:id="55"/>
    <w:bookmarkStart w:id="5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56"/>
    <w:bookmarkStart w:id="6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5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строка «Поиск»;</w:t>
      </w:r>
    </w:p>
    <w:p>
      <w:pPr>
        <w:pStyle w:val="Compact"/>
        <w:numPr>
          <w:ilvl w:val="0"/>
          <w:numId w:val="1011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11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11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11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1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60"/>
    <w:bookmarkStart w:id="6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6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поле поиска;</w:t>
      </w:r>
    </w:p>
    <w:p>
      <w:pPr>
        <w:pStyle w:val="Compact"/>
        <w:numPr>
          <w:ilvl w:val="0"/>
          <w:numId w:val="1012"/>
        </w:numPr>
      </w:pPr>
      <w:r>
        <w:t xml:space="preserve">дерево рубрик;</w:t>
      </w:r>
    </w:p>
    <w:p>
      <w:pPr>
        <w:pStyle w:val="Compact"/>
        <w:numPr>
          <w:ilvl w:val="0"/>
          <w:numId w:val="1012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12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64"/>
    <w:bookmarkStart w:id="6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6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13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13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68"/>
    <w:bookmarkStart w:id="6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4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14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14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14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14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14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69"/>
    <w:bookmarkStart w:id="7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70"/>
    <w:bookmarkStart w:id="7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7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5"/>
        </w:numPr>
      </w:pPr>
      <w:r>
        <w:t xml:space="preserve">радиогруппа;</w:t>
      </w:r>
    </w:p>
    <w:p>
      <w:pPr>
        <w:pStyle w:val="Compact"/>
        <w:numPr>
          <w:ilvl w:val="0"/>
          <w:numId w:val="1015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15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15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74"/>
    <w:bookmarkStart w:id="7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6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6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6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6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75"/>
    <w:bookmarkStart w:id="7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7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78" name="Picture"/>
                    <pic:cNvPicPr>
                      <a:picLocks noChangeArrowheads="1" noChangeAspect="1"/>
                    </pic:cNvPicPr>
                  </pic:nvPicPr>
                  <pic:blipFill>
                    <a:blip r:embed="rId7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7"/>
        </w:numPr>
      </w:pPr>
      <w:r>
        <w:t xml:space="preserve">строка поиска;</w:t>
      </w:r>
    </w:p>
    <w:p>
      <w:pPr>
        <w:pStyle w:val="Compact"/>
        <w:numPr>
          <w:ilvl w:val="0"/>
          <w:numId w:val="1017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7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7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7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7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79"/>
    <w:bookmarkStart w:id="8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8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8"/>
        </w:numPr>
      </w:pPr>
      <w:r>
        <w:t xml:space="preserve">строка поиска;</w:t>
      </w:r>
    </w:p>
    <w:p>
      <w:pPr>
        <w:pStyle w:val="Compact"/>
        <w:numPr>
          <w:ilvl w:val="0"/>
          <w:numId w:val="1018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8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8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8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8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8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80"/>
    <w:bookmarkStart w:id="8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8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83" name="Picture"/>
                    <pic:cNvPicPr>
                      <a:picLocks noChangeArrowheads="1" noChangeAspect="1"/>
                    </pic:cNvPicPr>
                  </pic:nvPicPr>
                  <pic:blipFill>
                    <a:blip r:embed="rId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9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9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9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9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84"/>
    <w:bookmarkStart w:id="8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8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20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20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20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20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88"/>
    <w:bookmarkStart w:id="8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21"/>
        </w:numPr>
      </w:pPr>
      <w:r>
        <w:t xml:space="preserve">поле фильтра;</w:t>
      </w:r>
    </w:p>
    <w:p>
      <w:pPr>
        <w:pStyle w:val="Compact"/>
        <w:numPr>
          <w:ilvl w:val="0"/>
          <w:numId w:val="1021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21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21"/>
        </w:numPr>
      </w:pPr>
      <w:r>
        <w:t xml:space="preserve">тип элемента;</w:t>
      </w:r>
    </w:p>
    <w:p>
      <w:pPr>
        <w:pStyle w:val="Compact"/>
        <w:numPr>
          <w:ilvl w:val="0"/>
          <w:numId w:val="1021"/>
        </w:numPr>
      </w:pPr>
      <w:r>
        <w:t xml:space="preserve">имя;</w:t>
      </w:r>
    </w:p>
    <w:p>
      <w:pPr>
        <w:pStyle w:val="Compact"/>
        <w:numPr>
          <w:ilvl w:val="0"/>
          <w:numId w:val="1021"/>
        </w:numPr>
      </w:pPr>
      <w:r>
        <w:t xml:space="preserve">размер;</w:t>
      </w:r>
    </w:p>
    <w:p>
      <w:pPr>
        <w:pStyle w:val="Compact"/>
        <w:numPr>
          <w:ilvl w:val="0"/>
          <w:numId w:val="1021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89"/>
    <w:bookmarkStart w:id="9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22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22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22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22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90"/>
    <w:bookmarkStart w:id="9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3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23"/>
        </w:numPr>
      </w:pPr>
      <w:r>
        <w:t xml:space="preserve">код подполя;</w:t>
      </w:r>
    </w:p>
    <w:p>
      <w:pPr>
        <w:pStyle w:val="Compact"/>
        <w:numPr>
          <w:ilvl w:val="0"/>
          <w:numId w:val="1023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23"/>
        </w:numPr>
      </w:pPr>
      <w:r>
        <w:t xml:space="preserve">значение;</w:t>
      </w:r>
    </w:p>
    <w:p>
      <w:pPr>
        <w:pStyle w:val="Compact"/>
        <w:numPr>
          <w:ilvl w:val="0"/>
          <w:numId w:val="1023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23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91"/>
    <w:bookmarkStart w:id="9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93" name="Picture"/>
            <a:graphic>
              <a:graphicData uri="http://schemas.openxmlformats.org/drawingml/2006/picture">
                <pic:pic>
                  <pic:nvPicPr>
                    <pic:cNvPr descr="modules/he3/Help/img/he3-inmode-ai.png" id="94" name="Picture"/>
                    <pic:cNvPicPr>
                      <a:picLocks noChangeArrowheads="1" noChangeAspect="1"/>
                    </pic:cNvPicPr>
                  </pic:nvPicPr>
                  <pic:blipFill>
                    <a:blip r:embed="rId9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24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24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24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24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24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24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95"/>
    <w:bookmarkEnd w:id="96"/>
    <w:bookmarkStart w:id="102" w:name="черновики-предпросмотр-и-флк"/>
    <w:p>
      <w:pPr>
        <w:pStyle w:val="Heading2"/>
      </w:pPr>
      <w:r>
        <w:t xml:space="preserve">Черновики, предпросмотр и ФЛК</w:t>
      </w:r>
    </w:p>
    <w:p>
      <w:pPr>
        <w:pStyle w:val="FirstParagraph"/>
      </w:pPr>
      <w:r>
        <w:t xml:space="preserve">he3 не сохраняет запись в основную базу после каждого изменения. Сначала создается серверный черновик, и все рабочие операции выполняются с ним.</w:t>
      </w:r>
    </w:p>
    <w:bookmarkStart w:id="97" w:name="жизненный-цикл-черновика"/>
    <w:p>
      <w:pPr>
        <w:pStyle w:val="Heading3"/>
      </w:pPr>
      <w:r>
        <w:t xml:space="preserve">1. Жизненный цикл черновика</w:t>
      </w:r>
    </w:p>
    <w:p>
      <w:pPr>
        <w:pStyle w:val="Compact"/>
        <w:numPr>
          <w:ilvl w:val="0"/>
          <w:numId w:val="1025"/>
        </w:numPr>
      </w:pPr>
      <w:r>
        <w:t xml:space="preserve">При открытии редактора 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создает запись в SQLite-базе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Клиент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и текущую версию черновика.</w:t>
      </w:r>
    </w:p>
    <w:p>
      <w:pPr>
        <w:pStyle w:val="Compact"/>
        <w:numPr>
          <w:ilvl w:val="0"/>
          <w:numId w:val="1025"/>
        </w:numPr>
      </w:pPr>
      <w:r>
        <w:t xml:space="preserve">При изменении поля клиент отправляет 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25"/>
        </w:numPr>
      </w:pPr>
      <w:r>
        <w:t xml:space="preserve">Сервер проверяет версию черновика. Если версия устарела, возвращается ошибка конфликта.</w:t>
      </w:r>
    </w:p>
    <w:p>
      <w:pPr>
        <w:pStyle w:val="Compact"/>
        <w:numPr>
          <w:ilvl w:val="0"/>
          <w:numId w:val="1025"/>
        </w:numPr>
      </w:pPr>
      <w:r>
        <w:t xml:space="preserve">При успешном обновлении версия увеличивается.</w:t>
      </w:r>
    </w:p>
    <w:p>
      <w:pPr>
        <w:pStyle w:val="Compact"/>
        <w:numPr>
          <w:ilvl w:val="0"/>
          <w:numId w:val="1025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 </w:t>
      </w:r>
      <w:r>
        <w:t xml:space="preserve">и переносит данные в основную базу.</w:t>
      </w:r>
    </w:p>
    <w:bookmarkEnd w:id="97"/>
    <w:bookmarkStart w:id="98" w:name="локальное-восстановление"/>
    <w:p>
      <w:pPr>
        <w:pStyle w:val="Heading3"/>
      </w:pPr>
      <w:r>
        <w:t xml:space="preserve">2. Локальное восстановление</w:t>
      </w:r>
    </w:p>
    <w:p>
      <w:pPr>
        <w:pStyle w:val="FirstParagraph"/>
      </w:pPr>
      <w:r>
        <w:t xml:space="preserve">Перед отправкой на сервер редактор сохраняет состояние записи в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браузера. Если предыдущий сеанс завершился нештатно, при повторном открытии той же записи редактор может предложить восстановить локальную копию.</w:t>
      </w:r>
    </w:p>
    <w:bookmarkEnd w:id="98"/>
    <w:bookmarkStart w:id="99" w:name="история-изменений"/>
    <w:p>
      <w:pPr>
        <w:pStyle w:val="Heading3"/>
      </w:pPr>
      <w:r>
        <w:t xml:space="preserve">3. История изменений</w:t>
      </w:r>
    </w:p>
    <w:p>
      <w:pPr>
        <w:pStyle w:val="FirstParagraph"/>
      </w:pPr>
      <w:r>
        <w:t xml:space="preserve">Редактор хранит до 50 состояний записи для Undo/Redo. При открытом модальном окне глобальная отмена не срабатывает, чтобы не конфликтовать с собственным вводом внутри окна.</w:t>
      </w:r>
    </w:p>
    <w:bookmarkEnd w:id="99"/>
    <w:bookmarkStart w:id="100" w:name="предпросмотр-1"/>
    <w:p>
      <w:pPr>
        <w:pStyle w:val="Heading3"/>
      </w:pPr>
      <w:r>
        <w:t xml:space="preserve">4. Предпросмотр</w:t>
      </w:r>
    </w:p>
    <w:p>
      <w:pPr>
        <w:pStyle w:val="FirstParagraph"/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 Сервер берет данные черновика, подставляет их во временную запись и форматирует выбранным PFT. Это позволяет увидеть результат до сохранения в основную базу.</w:t>
      </w:r>
    </w:p>
    <w:bookmarkEnd w:id="100"/>
    <w:bookmarkStart w:id="101" w:name="флк"/>
    <w:p>
      <w:pPr>
        <w:pStyle w:val="Heading3"/>
      </w:pPr>
      <w:r>
        <w:t xml:space="preserve">5. ФЛК</w:t>
      </w:r>
    </w:p>
    <w:p>
      <w:pPr>
        <w:pStyle w:val="FirstParagraph"/>
      </w:pPr>
      <w:r>
        <w:t xml:space="preserve">Кнопка «ФЛК»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 Сервер читает черновик и выполняет проверку через формат</w:t>
      </w:r>
      <w:r>
        <w:t xml:space="preserve"> </w:t>
      </w:r>
      <w:r>
        <w:rPr>
          <w:rStyle w:val="VerbatimChar"/>
        </w:rPr>
        <w:t xml:space="preserve">!FLK.pft</w:t>
      </w:r>
      <w:r>
        <w:t xml:space="preserve">. Если ошибок нет, пользователь получает сообщение об успешной проверке. Если ошибки есть, они возвращаются в окно результата ФЛК.</w:t>
      </w:r>
    </w:p>
    <w:bookmarkEnd w:id="101"/>
    <w:bookmarkEnd w:id="102"/>
    <w:bookmarkStart w:id="103" w:name="горячие-клавиши"/>
    <w:p>
      <w:pPr>
        <w:pStyle w:val="Heading2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8" Target="media/rId28.png" /><Relationship Type="http://schemas.openxmlformats.org/officeDocument/2006/relationships/image" Id="rId25" Target="media/rId25.png" /><Relationship Type="http://schemas.openxmlformats.org/officeDocument/2006/relationships/image" Id="rId37" Target="media/rId37.png" /><Relationship Type="http://schemas.openxmlformats.org/officeDocument/2006/relationships/image" Id="rId17" Target="media/rId17.png" /><Relationship Type="http://schemas.openxmlformats.org/officeDocument/2006/relationships/image" Id="rId10" Target="media/rId10.png" /><Relationship Type="http://schemas.openxmlformats.org/officeDocument/2006/relationships/image" Id="rId92" Target="media/rId92.png" /><Relationship Type="http://schemas.openxmlformats.org/officeDocument/2006/relationships/image" Id="rId76" Target="media/rId76.png" /><Relationship Type="http://schemas.openxmlformats.org/officeDocument/2006/relationships/image" Id="rId57" Target="media/rId57.png" /><Relationship Type="http://schemas.openxmlformats.org/officeDocument/2006/relationships/image" Id="rId85" Target="media/rId85.png" /><Relationship Type="http://schemas.openxmlformats.org/officeDocument/2006/relationships/image" Id="rId81" Target="media/rId81.png" /><Relationship Type="http://schemas.openxmlformats.org/officeDocument/2006/relationships/image" Id="rId52" Target="media/rId52.png" /><Relationship Type="http://schemas.openxmlformats.org/officeDocument/2006/relationships/image" Id="rId71" Target="media/rId71.png" /><Relationship Type="http://schemas.openxmlformats.org/officeDocument/2006/relationships/image" Id="rId65" Target="media/rId65.png" /><Relationship Type="http://schemas.openxmlformats.org/officeDocument/2006/relationships/image" Id="rId61" Target="media/rId61.png" /><Relationship Type="http://schemas.openxmlformats.org/officeDocument/2006/relationships/image" Id="rId44" Target="media/rId4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he3</dc:title>
  <dc:creator/>
  <cp:keywords/>
  <dcterms:created xsi:type="dcterms:W3CDTF">2026-10-27T00:42:50Z</dcterms:created>
  <dcterms:modified xsi:type="dcterms:W3CDTF">2026-10-27T00:42:50Z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