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заказа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6" w:name="подсистема-заказа-изданий"/>
    <w:p>
      <w:pPr>
        <w:pStyle w:val="Heading1"/>
      </w:pPr>
      <w:r>
        <w:t xml:space="preserve">Подсистема заказа изданий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обслуживает заказы читателей на издания, электронную доставку документов, межбиблиотечный абонемент, заявки на продление и автоматическое бронирование экземпляров.</w:t>
      </w:r>
    </w:p>
    <w:bookmarkStart w:id="11" w:name="назначение-rqst"/>
    <w:p>
      <w:pPr>
        <w:pStyle w:val="Heading2"/>
      </w:pPr>
      <w:r>
        <w:t xml:space="preserve">Назначение RQST</w:t>
      </w:r>
    </w:p>
    <w:p>
      <w:pPr>
        <w:pStyle w:val="FirstParagraph"/>
      </w:pPr>
      <w:r>
        <w:rPr>
          <w:rStyle w:val="VerbatimChar"/>
        </w:rPr>
        <w:t xml:space="preserve">RQST</w:t>
      </w:r>
      <w:r>
        <w:t xml:space="preserve"> </w:t>
      </w:r>
      <w:r>
        <w:t xml:space="preserve">хранит и обрабатывает записи заказов в базе, заданной настройкой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. Заказ связывает читателя, библиографическую запись, место выдачи, состояние обработки и, при необходимости, сведения об экземпляре, ЭДД или продлении.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обычного заказа из каталога с выбором места выдачи;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электронной копии части документа с указанием страниц, статьи и адреса электронной почты;</w:t>
      </w:r>
    </w:p>
    <w:p>
      <w:pPr>
        <w:pStyle w:val="Compact"/>
        <w:numPr>
          <w:ilvl w:val="0"/>
          <w:numId w:val="1001"/>
        </w:numPr>
      </w:pPr>
      <w:r>
        <w:t xml:space="preserve">создание заказа МБА для издания без записи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заявка на продление срока пользования экземпляром;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автоматическое бронирование подходящего экземпляра</w:t>
        </w:r>
      </w:hyperlink>
      <w:r>
        <w:t xml:space="preserve"> </w:t>
      </w:r>
      <w:r>
        <w:t xml:space="preserve">по месту выдачи, месту хранения и записям-источникам сводного или имидж-каталога;</w:t>
      </w:r>
    </w:p>
    <w:p>
      <w:pPr>
        <w:pStyle w:val="Compact"/>
        <w:numPr>
          <w:ilvl w:val="0"/>
          <w:numId w:val="1001"/>
        </w:numPr>
      </w:pPr>
      <w:r>
        <w:t xml:space="preserve">обработка ответов держателей документа по МБА;</w:t>
      </w:r>
    </w:p>
    <w:p>
      <w:pPr>
        <w:pStyle w:val="Compact"/>
        <w:numPr>
          <w:ilvl w:val="0"/>
          <w:numId w:val="1001"/>
        </w:numPr>
      </w:pPr>
      <w:r>
        <w:t xml:space="preserve">отмена заказа читателем или оператором.</w:t>
      </w:r>
    </w:p>
    <w:p>
      <w:pPr>
        <w:pStyle w:val="FirstParagraph"/>
      </w:pPr>
      <w:r>
        <w:t xml:space="preserve">Доступность заказа зависит от настроек модуля, записи пользователя, лимита количества заказов, задолженности, мест выдачи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настроек АРМ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. Для сводных записей и записей имидж-каталога могут учитываться источники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 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и связанный шифр источника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.</w:t>
      </w:r>
    </w:p>
    <w:p>
      <w:pPr>
        <w:pStyle w:val="BodyText"/>
      </w:pPr>
      <w:r>
        <w:t xml:space="preserve">Служебные функции</w:t>
      </w:r>
      <w:r>
        <w:t xml:space="preserve"> </w:t>
      </w:r>
      <w:r>
        <w:rPr>
          <w:rStyle w:val="VerbatimChar"/>
        </w:rPr>
        <w:t xml:space="preserve">API/MakeOrder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API/GetOrders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API/DeleteOrder</w:t>
      </w:r>
      <w:r>
        <w:t xml:space="preserve"> </w:t>
      </w:r>
      <w:r>
        <w:t xml:space="preserve">предоставляют старый программный интерфейс для внешних клиентов. Пользовательские actions формируют JSON-ответы или ExtJS/Bootstrap-формы для интерфейса.</w:t>
      </w:r>
    </w:p>
    <w:p>
      <w:pPr>
        <w:pStyle w:val="BodyText"/>
      </w:pPr>
      <w:r>
        <w:t xml:space="preserve">Форматы модуля используются для полного представления заказа, карточек в АРМ Книговыдача, почтовых уведомлений, признаков разрешенных операций и вывода сведений об ЭДД.</w:t>
      </w:r>
    </w:p>
    <w:bookmarkStart w:id="10" w:name="заявки-на-продление"/>
    <w:p>
      <w:pPr>
        <w:pStyle w:val="Heading3"/>
      </w:pPr>
      <w:r>
        <w:t xml:space="preserve">1. Заявки на продление</w:t>
      </w:r>
    </w:p>
    <w:p>
      <w:pPr>
        <w:pStyle w:val="FirstParagraph"/>
      </w:pPr>
      <w:r>
        <w:t xml:space="preserve">Заявка на продление хранится 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как отдельный тип заказа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. Она создается из раздела «Книги на руках» личного кабинета и содержит сведения о читателе, выданном экземпляре, базе издания, инвентарном номере или штрих-коде, желаемой дате возврата и примечании пользователя.</w:t>
      </w:r>
    </w:p>
    <w:p>
      <w:pPr>
        <w:pStyle w:val="BodyText"/>
      </w:pPr>
      <w:r>
        <w:t xml:space="preserve">Служебные сведения типа заявки записываются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: подполе</w:t>
      </w:r>
      <w:r>
        <w:t xml:space="preserve"> </w:t>
      </w:r>
      <w:r>
        <w:rPr>
          <w:rStyle w:val="VerbatimChar"/>
        </w:rPr>
        <w:t xml:space="preserve">A</w:t>
      </w:r>
      <w:r>
        <w:t xml:space="preserve"> </w:t>
      </w:r>
      <w:r>
        <w:t xml:space="preserve">содержит значение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- желаемую дату возврата, подполя</w:t>
      </w:r>
      <w:r>
        <w:t xml:space="preserve"> </w:t>
      </w:r>
      <w:r>
        <w:rPr>
          <w:rStyle w:val="VerbatimChar"/>
        </w:rPr>
        <w:t xml:space="preserve">C</w:t>
      </w:r>
      <w:r>
        <w:t xml:space="preserve">-</w:t>
      </w:r>
      <w:r>
        <w:rPr>
          <w:rStyle w:val="VerbatimChar"/>
        </w:rPr>
        <w:t xml:space="preserve">H</w:t>
      </w:r>
      <w:r>
        <w:t xml:space="preserve"> </w:t>
      </w:r>
      <w:r>
        <w:t xml:space="preserve">связывают заказ с базой читателей, идентификатором читателя, шифром издания, базой издания, инвентарным номером и штрих-кодом.</w:t>
      </w:r>
    </w:p>
    <w:p>
      <w:pPr>
        <w:pStyle w:val="BodyText"/>
      </w:pPr>
      <w:r>
        <w:t xml:space="preserve">Пока заявка находится в обработке, в формуляре читателя у соответствующей выдачи хранится дата заявки. После выполнения или отказа эта отметка удаляется. Выполненная заявка переводится в историю выполненных заказов, отказанная - в историю отказов с причиной, датой отказа и ответственным лицом.</w:t>
      </w:r>
    </w:p>
    <w:bookmarkEnd w:id="10"/>
    <w:bookmarkEnd w:id="11"/>
    <w:bookmarkStart w:id="21" w:name="actions-модуля-rqst"/>
    <w:p>
      <w:pPr>
        <w:pStyle w:val="Heading2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20" w:name="action-rqstgetrqstprolongationform"/>
    <w:p>
      <w:pPr>
        <w:pStyle w:val="Heading3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3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5" w:name="вызов-из-интерфейса"/>
    <w:p>
      <w:pPr>
        <w:pStyle w:val="Heading4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5"/>
    <w:bookmarkStart w:id="16" w:name="проверки"/>
    <w:p>
      <w:pPr>
        <w:pStyle w:val="Heading4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2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2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2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2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6"/>
    <w:bookmarkStart w:id="17" w:name="содержимое-формы"/>
    <w:p>
      <w:pPr>
        <w:pStyle w:val="Heading4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3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3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7"/>
    <w:bookmarkStart w:id="18" w:name="ответ"/>
    <w:p>
      <w:pPr>
        <w:pStyle w:val="Heading4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8"/>
    <w:bookmarkStart w:id="19" w:name="типовые-ошибки"/>
    <w:p>
      <w:pPr>
        <w:pStyle w:val="Heading4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9"/>
    <w:bookmarkEnd w:id="20"/>
    <w:bookmarkEnd w:id="21"/>
    <w:bookmarkStart w:id="28" w:name="action-rqstcreaterequestprolongationbs"/>
    <w:p>
      <w:pPr>
        <w:pStyle w:val="Heading2"/>
      </w:pPr>
      <w:r>
        <w:t xml:space="preserve">Action RQST/CreateRequestProlongationBS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 </w:t>
      </w:r>
      <w:r>
        <w:t xml:space="preserve">создает заявку на продление срока пользования экземпляром издания, который уже находится на руках у читателя. Он используется Bootstrap-интерфейсом личного кабинета после заполнения формы заявки на продление.</w:t>
      </w:r>
    </w:p>
    <w:p>
      <w:pPr>
        <w:pStyle w:val="BodyText"/>
      </w:pPr>
      <w:r>
        <w:t xml:space="preserve">Action выполняет серверные проверки, создает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 заказов и записывает желаемую дату возврата в формуляр читателя.</w:t>
      </w:r>
    </w:p>
    <w:bookmarkStart w:id="22" w:name="вызов"/>
    <w:p>
      <w:pPr>
        <w:pStyle w:val="Heading3"/>
      </w:pPr>
      <w:r>
        <w:t xml:space="preserve">1. Вызов</w:t>
      </w:r>
    </w:p>
    <w:p>
      <w:pPr>
        <w:pStyle w:val="FirstParagraph"/>
      </w:pPr>
      <w:r>
        <w:t xml:space="preserve">Action вызывается как обычный WIrbis action:</w:t>
      </w:r>
    </w:p>
    <w:p>
      <w:pPr>
        <w:pStyle w:val="SourceCode"/>
      </w:pPr>
      <w:r>
        <w:rPr>
          <w:rStyle w:val="VerbatimChar"/>
        </w:rPr>
        <w:t xml:space="preserve">?id=WIrbis&amp;action=RQST/CreateRequestProlongationBS&amp;prolongDate=YYYY-MM-DD&amp;rdrDb=RDR&amp;rdrMfn=&lt;mfn&gt;&amp;occ=&lt;occ&gt;</w:t>
      </w:r>
    </w:p>
    <w:p>
      <w:pPr>
        <w:pStyle w:val="FirstParagraph"/>
      </w:pPr>
      <w:r>
        <w:t xml:space="preserve">Параметры можно передавать через GET или POST. Для пользовательского сценария action обычно вызывается из формы, которую формирует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.</w:t>
      </w:r>
    </w:p>
    <w:bookmarkEnd w:id="22"/>
    <w:bookmarkStart w:id="23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prolongDate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YYYY-MM-DD</w:t>
            </w:r>
            <w:r>
              <w:t xml:space="preserve">. Дата должна быть больше текущей даты и больше текущего срока возврата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текущей выдачи в записи читателя. Обычно это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40</w:t>
            </w:r>
            <w:r>
              <w:t xml:space="preserve">, соответствующее экземпляру, который читатель хочет продлить.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Примечание пользователя к заявке. Значение сохраняется в создаваемой записи заказа.</w:t>
            </w:r>
          </w:p>
        </w:tc>
      </w:tr>
    </w:tbl>
    <w:bookmarkEnd w:id="23"/>
    <w:bookmarkStart w:id="24" w:name="проверки-1"/>
    <w:p>
      <w:pPr>
        <w:pStyle w:val="Heading3"/>
      </w:pPr>
      <w:r>
        <w:t xml:space="preserve">3. Проверки</w:t>
      </w:r>
    </w:p>
    <w:p>
      <w:pPr>
        <w:pStyle w:val="FirstParagraph"/>
      </w:pPr>
      <w:r>
        <w:t xml:space="preserve">Перед созданием заявки action проверяет:</w:t>
      </w:r>
    </w:p>
    <w:p>
      <w:pPr>
        <w:pStyle w:val="Compact"/>
        <w:numPr>
          <w:ilvl w:val="0"/>
          <w:numId w:val="1004"/>
        </w:numPr>
      </w:pPr>
      <w:r>
        <w:t xml:space="preserve">указана желаемая дата возврата;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даты;</w:t>
      </w:r>
    </w:p>
    <w:p>
      <w:pPr>
        <w:pStyle w:val="Compact"/>
        <w:numPr>
          <w:ilvl w:val="0"/>
          <w:numId w:val="1004"/>
        </w:numPr>
      </w:pPr>
      <w:r>
        <w:t xml:space="preserve">указаны база читателей, MFN читателя и номер повторения выдачи;</w:t>
      </w:r>
    </w:p>
    <w:p>
      <w:pPr>
        <w:pStyle w:val="Compact"/>
        <w:numPr>
          <w:ilvl w:val="0"/>
          <w:numId w:val="1004"/>
        </w:numPr>
      </w:pPr>
      <w:r>
        <w:t xml:space="preserve">база читателей и база заказов открываются без ошибки;</w:t>
      </w:r>
    </w:p>
    <w:p>
      <w:pPr>
        <w:pStyle w:val="Compact"/>
        <w:numPr>
          <w:ilvl w:val="0"/>
          <w:numId w:val="1004"/>
        </w:numPr>
      </w:pPr>
      <w:r>
        <w:t xml:space="preserve">желаемая дата больше текущей даты возврата экземпляра;</w:t>
      </w:r>
    </w:p>
    <w:p>
      <w:pPr>
        <w:pStyle w:val="Compact"/>
        <w:numPr>
          <w:ilvl w:val="0"/>
          <w:numId w:val="1004"/>
        </w:numPr>
      </w:pPr>
      <w:r>
        <w:t xml:space="preserve">для пары «читатель - издание» еще нет существующей заявки или другого заказа.</w:t>
      </w:r>
    </w:p>
    <w:p>
      <w:pPr>
        <w:pStyle w:val="FirstParagraph"/>
      </w:pPr>
      <w:r>
        <w:t xml:space="preserve">Если проверка не проходит, запись заказа не создается, формуляр читателя не изменяется, а в JSON-ответе возвращается</w:t>
      </w:r>
      <w:r>
        <w:t xml:space="preserve"> </w:t>
      </w:r>
      <w:r>
        <w:rPr>
          <w:rStyle w:val="VerbatimChar"/>
        </w:rPr>
        <w:t xml:space="preserve">success: false</w:t>
      </w:r>
      <w:r>
        <w:t xml:space="preserve">.</w:t>
      </w:r>
    </w:p>
    <w:bookmarkEnd w:id="24"/>
    <w:bookmarkStart w:id="25" w:name="создание-записи-заказа"/>
    <w:p>
      <w:pPr>
        <w:pStyle w:val="Heading3"/>
      </w:pPr>
      <w:r>
        <w:t xml:space="preserve">4. Создание записи заказа</w:t>
      </w:r>
    </w:p>
    <w:p>
      <w:pPr>
        <w:pStyle w:val="FirstParagraph"/>
      </w:pPr>
      <w:r>
        <w:t xml:space="preserve">Для заявки формируется объект</w:t>
      </w:r>
      <w:r>
        <w:t xml:space="preserve"> </w:t>
      </w:r>
      <w:r>
        <w:rPr>
          <w:rStyle w:val="VerbatimChar"/>
        </w:rPr>
        <w:t xml:space="preserve">Rqst_ExType_prolongation</w:t>
      </w:r>
      <w:r>
        <w:t xml:space="preserve">. При сохранении заказа его данные попадают в поле</w:t>
      </w:r>
      <w:r>
        <w:t xml:space="preserve"> </w:t>
      </w:r>
      <w:r>
        <w:rPr>
          <w:rStyle w:val="VerbatimChar"/>
        </w:rPr>
        <w:t xml:space="preserve">928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RQST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928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заказа</w:t>
            </w:r>
            <w:r>
              <w:t xml:space="preserve"> </w:t>
            </w:r>
            <w:r>
              <w:rPr>
                <w:rStyle w:val="VerbatimChar"/>
              </w:rPr>
              <w:t xml:space="preserve">prolongation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желаемая дата возврата в формате ИРБИС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  <w:tc>
          <w:tcPr/>
          <w:p>
            <w:pPr>
              <w:pStyle w:val="Compact"/>
            </w:pPr>
            <w:r>
              <w:t xml:space="preserve">база данных читателей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 из записи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шифр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база данных издания из текущей выдачи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 экземпляра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штрих-код экземпляра</w:t>
            </w:r>
          </w:p>
        </w:tc>
      </w:tr>
    </w:tbl>
    <w:p>
      <w:pPr>
        <w:pStyle w:val="BodyText"/>
      </w:pPr>
      <w:r>
        <w:t xml:space="preserve">После создания записи заказа action записывает желаемую дату возврата в соответствующее повторение поля выдачи формуляра читателя. Для этого используется подполе, заданное настройкой Bookland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; если настройка не задана, используется подполе</w:t>
      </w:r>
      <w:r>
        <w:t xml:space="preserve"> </w:t>
      </w:r>
      <w:r>
        <w:rPr>
          <w:rStyle w:val="VerbatimChar"/>
        </w:rPr>
        <w:t xml:space="preserve">Q</w:t>
      </w:r>
      <w:r>
        <w:t xml:space="preserve">.</w:t>
      </w:r>
    </w:p>
    <w:bookmarkEnd w:id="25"/>
    <w:bookmarkStart w:id="26" w:name="ответ-1"/>
    <w:p>
      <w:pPr>
        <w:pStyle w:val="Heading3"/>
      </w:pPr>
      <w:r>
        <w:t xml:space="preserve">5.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"Заявка на продление срока пользования экземпляром издания успешно создана"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при ошибке: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 ответа называется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по имени, используемому текущим API action.</w:t>
      </w:r>
    </w:p>
    <w:bookmarkEnd w:id="26"/>
    <w:bookmarkStart w:id="27" w:name="возможные-ошибки"/>
    <w:p>
      <w:pPr>
        <w:pStyle w:val="Heading3"/>
      </w:pPr>
      <w:r>
        <w:t xml:space="preserve">6. Возможные ошибки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дата возврата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Дата желаемого возврата должна быть больше текущей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база данных читателей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указана запись пользователя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указан номер повторения поля 40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...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Не удалось открыть БД заказов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Текущий срок возврата уже больше указанной даты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Заявка на продление срока пользования экземпляром издания (или другой заказ) уже существует</w:t>
      </w:r>
    </w:p>
    <w:bookmarkEnd w:id="27"/>
    <w:bookmarkEnd w:id="28"/>
    <w:bookmarkStart w:id="35" w:name="автоматическое-бронирование-заказа"/>
    <w:p>
      <w:pPr>
        <w:pStyle w:val="Heading2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29" w:name="исходные-данные-заказа"/>
    <w:p>
      <w:pPr>
        <w:pStyle w:val="Heading3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6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6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29"/>
    <w:bookmarkStart w:id="30" w:name="поиск-записей-источников"/>
    <w:p>
      <w:pPr>
        <w:pStyle w:val="Heading3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30"/>
    <w:bookmarkStart w:id="31" w:name="отбор-экземпляров"/>
    <w:p>
      <w:pPr>
        <w:pStyle w:val="Heading3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8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8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31"/>
    <w:bookmarkStart w:id="32" w:name="записи-имидж-каталога"/>
    <w:p>
      <w:pPr>
        <w:pStyle w:val="Heading3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9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9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9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32"/>
    <w:bookmarkStart w:id="33" w:name="обычные-записи"/>
    <w:p>
      <w:pPr>
        <w:pStyle w:val="Heading3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10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10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10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10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33"/>
    <w:bookmarkStart w:id="34" w:name="настройки-и-диагностика"/>
    <w:p>
      <w:pPr>
        <w:pStyle w:val="Heading3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11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11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34"/>
    <w:bookmarkEnd w:id="35"/>
    <w:bookmarkEnd w:id="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9" Target="?id=Help/Show&amp;m=RQST/Help/AutoBr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RQST/Help/AutoBr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заказа изданий</dc:title>
  <dc:creator/>
  <cp:keywords/>
  <dcterms:created xsi:type="dcterms:W3CDTF">2026-10-26T20:55:36Z</dcterms:created>
  <dcterms:modified xsi:type="dcterms:W3CDTF">2026-10-26T20:55:36Z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