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[I128-1935] Отменено использование настройки RECUPDIFCHECK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9eea3a47d10af914bd3e884770a1de7673dd8"/>
    <w:p>
      <w:pPr>
        <w:pStyle w:val="Heading1"/>
      </w:pPr>
      <w:r>
        <w:t xml:space="preserve">[I128-1935] Отменено использование настройки RECUPDIFCHECK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6"/>
    <w:p>
      <w:pPr>
        <w:pStyle w:val="Heading3"/>
      </w:pPr>
      <w:r>
        <w:t xml:space="preserve">1.1. 🔗 Соответствует задача: I128-1936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[I128-1936]</w:t>
        </w:r>
      </w:hyperlink>
      <w:r>
        <w:t xml:space="preserve"> </w:t>
      </w:r>
      <w:r>
        <w:t xml:space="preserve">Отменено использование настройки RECUPDIFCHECK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[I128-1935] Отменено использование настройки RECUPDIFCHECK</dc:title>
  <dc:creator/>
  <cp:keywords/>
  <dcterms:created xsi:type="dcterms:W3CDTF">2026-11-03T07:55:57Z</dcterms:created>
  <dcterms:modified xsi:type="dcterms:W3CDTF">2026-11-03T07:55:57Z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