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0569274ec03e9ba2311404ca44b66198986cb5"/>
    <w:p>
      <w:pPr>
        <w:pStyle w:val="Heading1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08:07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соответствует-задача-ibk-32"/>
    <w:p>
      <w:pPr>
        <w:pStyle w:val="Heading3"/>
      </w:pPr>
      <w:r>
        <w:t xml:space="preserve">1.1. 🔗 Соответствует задача: IBK-32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[IBK-32]</w:t>
        </w:r>
      </w:hyperlink>
      <w:r>
        <w:t xml:space="preserve"> </w:t>
      </w:r>
      <w:r>
        <w:t xml:space="preserve">Создание функционала статистической обработки стоимостных показателей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dc:title>
  <dc:creator/>
  <cp:keywords/>
  <dcterms:created xsi:type="dcterms:W3CDTF">2026-11-02T16:50:14Z</dcterms:created>
  <dcterms:modified xsi:type="dcterms:W3CDTF">2026-11-02T16:50:14Z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