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[I128-2488] Каталогизатор: SID предыдущей копии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08473915df7ef954a26e0044be38259e245074"/>
    <w:p>
      <w:pPr>
        <w:pStyle w:val="Heading1"/>
      </w:pPr>
      <w:r>
        <w:t xml:space="preserve">[I128-2488] Каталогизатор: SID предыдущей копии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открытии предыдущей копии записи в Каталогизаторе, если у записи отсутствует SID, назначение служебного идентификатора выполняется напрямую через Record. После выделения границы ответственности Security это оставляет сценарий редактирования предыдущей копии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Сценарий открытия предыдущей копии записи использует общий механизм Security для физического назначения SID. Для пользователя поведение остается прежним: предыдущая копия открывается для редактирования,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modules/Cataloguer/Actions/EditPrevCopy.inc прямой вызов</w:t>
      </w:r>
      <w:r>
        <w:t xml:space="preserve"> </w:t>
      </w:r>
      <m:oMath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record).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[I128-2488] Каталогизатор: SID предыдущей копии записи назначается вне Security</dc:title>
  <dc:creator/>
  <cp:keywords/>
  <dcterms:created xsi:type="dcterms:W3CDTF">2026-11-02T15:09:02Z</dcterms:created>
  <dcterms:modified xsi:type="dcterms:W3CDTF">2026-11-02T15:09:02Z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