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Registrator</w:t>
      </w:r>
      <w:r>
        <w:t xml:space="preserve"> </w:t>
      </w:r>
      <w:r>
        <w:t xml:space="preserve">выделяет АРМ Регистрация читателей в отдельный модуль. Он владеет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, действием сохранения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, действием выбора места</w:t>
      </w:r>
      <w:r>
        <w:t xml:space="preserve"> </w:t>
      </w:r>
      <w:r>
        <w:rPr>
          <w:rStyle w:val="VerbatimChar"/>
        </w:rPr>
        <w:t xml:space="preserve">Registrator/SetRegPlace</w:t>
      </w:r>
      <w:r>
        <w:t xml:space="preserve"> </w:t>
      </w:r>
      <w:r>
        <w:t xml:space="preserve">и профилями настроек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</w:t>
      </w:r>
    </w:p>
    <w:p>
      <w:pPr>
        <w:pStyle w:val="BodyText"/>
      </w:pPr>
      <w:r>
        <w:t xml:space="preserve">Для плавного перехода сохранены совместимые старые входы: страница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, действие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делегируют выполнение в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также проверяется в старом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Профиль АРМ может назначить место регистрации и ограничить список полей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которые локальный или внешний АРМ может передать при сохранении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2026-10-29T04:50:09Z</dcterms:created>
  <dcterms:modified xsi:type="dcterms:W3CDTF">2026-10-29T04:50:09Z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