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дреса-системы"/>
    <w:p>
      <w:pPr>
        <w:pStyle w:val="Heading1"/>
      </w:pPr>
      <w:r>
        <w:t xml:space="preserve">Адреса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Host</w:t>
      </w:r>
      <w:r>
        <w:t xml:space="preserve"> </w:t>
      </w:r>
      <w:r>
        <w:t xml:space="preserve">хранит настройки адресов системы и выбирает конфигурацию сайта по текущему HTTP-хосту.</w:t>
      </w:r>
    </w:p>
    <w:bookmarkStart w:id="11" w:name="назначение-модуля-host"/>
    <w:p>
      <w:pPr>
        <w:pStyle w:val="Heading2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 системы</dc:title>
  <dc:creator/>
  <cp:keywords/>
  <dcterms:created xsi:type="dcterms:W3CDTF">2026-10-27T03:44:46Z</dcterms:created>
  <dcterms:modified xsi:type="dcterms:W3CDTF">2026-10-27T03:44:46Z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