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аннотации к изданию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росмотр-аннотации-к-изданию"/>
    <w:p>
      <w:pPr>
        <w:pStyle w:val="Heading1"/>
      </w:pPr>
      <w:r>
        <w:t xml:space="preserve">Просмотр аннотации к изданию</w:t>
      </w:r>
    </w:p>
    <w:p>
      <w:pPr>
        <w:pStyle w:val="FirstParagraph"/>
      </w:pPr>
      <w:r>
        <w:t xml:space="preserve">Для просмотра аннотации текущей записи нажмите кнопку</w:t>
      </w:r>
      <w:r>
        <w:t xml:space="preserve"> </w:t>
      </w:r>
      <w:r>
        <w:rPr>
          <w:b/>
          <w:bCs/>
        </w:rPr>
        <w:t xml:space="preserve">Аннотация</w:t>
      </w:r>
      <w:r>
        <w:t xml:space="preserve">. После нажатия откроется окно с текстом аннотации, если она есть в библиографической 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аннотации к изданию</dc:title>
  <dc:creator/>
  <cp:keywords/>
  <dcterms:created xsi:type="dcterms:W3CDTF">2026-11-08T17:14:49Z</dcterms:created>
  <dcterms:modified xsi:type="dcterms:W3CDTF">2026-11-08T17:14:49Z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