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арм-регистрация-читателей"/>
    <w:p>
      <w:pPr>
        <w:pStyle w:val="Heading1"/>
      </w:pPr>
      <w:r>
        <w:t xml:space="preserve">АРМ Регистрация читателей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отвечает за рабочее место записи читателей: открывает операторский интерфейс, хранит профили АРМ, проверяет ограничения профиля при сохранении и управляет текущим местом регистрации.</w:t>
      </w:r>
    </w:p>
    <w:p>
      <w:pPr>
        <w:pStyle w:val="BodyText"/>
      </w:pPr>
      <w:r>
        <w:t xml:space="preserve">Читательские записи и форматы по-прежнему обслуживает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;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его для работы с базой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карточками, фотографией и контекстом оператора.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bookmarkStart w:id="12" w:name="профили-арм-регистрация-читателей"/>
    <w:p>
      <w:pPr>
        <w:pStyle w:val="Heading2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10" w:name="поля-профиля"/>
    <w:p>
      <w:pPr>
        <w:pStyle w:val="Heading3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10"/>
    <w:bookmarkStart w:id="11" w:name="пример"/>
    <w:p>
      <w:pPr>
        <w:pStyle w:val="Heading3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Регистрация читателей</dc:title>
  <dc:creator/>
  <cp:keywords/>
  <dcterms:created xsi:type="dcterms:W3CDTF">2026-11-02T23:27:01Z</dcterms:created>
  <dcterms:modified xsi:type="dcterms:W3CDTF">2026-11-02T23:27:01Z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