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WorkflowViewScheme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workflowviewscheme"/>
    <w:p>
      <w:pPr>
        <w:pStyle w:val="Heading1"/>
      </w:pPr>
      <w:r>
        <w:t xml:space="preserve">WorkflowViewScheme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 </w:t>
      </w:r>
      <w:r>
        <w:t xml:space="preserve">хранит схемы выбора представлений для страниц. Схема связывает тип записи и ключ страницы с конкретным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и является источником состава верхней навигации проекта.</w:t>
      </w:r>
    </w:p>
    <w:bookmarkStart w:id="9" w:name="запись-workflowviewscheme"/>
    <w:p>
      <w:pPr>
        <w:pStyle w:val="Heading2"/>
      </w:pPr>
      <w:r>
        <w:t xml:space="preserve">1. Запись WORKFLOWVIEWSCHEME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WORKFLOWVIEWSCHEME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схемы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схемы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2^A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2^B</w:t>
            </w:r>
          </w:p>
        </w:tc>
        <w:tc>
          <w:tcPr/>
          <w:p>
            <w:pPr>
              <w:pStyle w:val="Compact"/>
            </w:pPr>
            <w:r>
              <w:t xml:space="preserve">ключ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2^C</w:t>
            </w:r>
          </w:p>
        </w:tc>
        <w:tc>
          <w:tcPr/>
          <w:p>
            <w:pPr>
              <w:pStyle w:val="Compact"/>
            </w:pPr>
            <w:r>
              <w:t xml:space="preserve">ключ представления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2^D</w:t>
            </w:r>
          </w:p>
        </w:tc>
        <w:tc>
          <w:tcPr/>
          <w:p>
            <w:pPr>
              <w:pStyle w:val="Compact"/>
            </w:pPr>
            <w:r>
              <w:t xml:space="preserve">название строки схемы</w:t>
            </w:r>
          </w:p>
        </w:tc>
      </w:tr>
    </w:tbl>
    <w:bookmarkEnd w:id="9"/>
    <w:bookmarkStart w:id="10" w:name="как-выбирается-представление"/>
    <w:p>
      <w:pPr>
        <w:pStyle w:val="Heading2"/>
      </w:pPr>
      <w:r>
        <w:t xml:space="preserve">2. Как выбирается представление</w:t>
      </w:r>
    </w:p>
    <w:p>
      <w:pPr>
        <w:pStyle w:val="FirstParagraph"/>
      </w:pPr>
      <w:r>
        <w:t xml:space="preserve">Проект задает схему представлений по умолчанию или отдельную схему для типа записи. WorkflowView передает ключ страницы, а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 </w:t>
      </w:r>
      <w:r>
        <w:t xml:space="preserve">возвращает подходящее представление.</w:t>
      </w:r>
    </w:p>
    <w:p>
      <w:pPr>
        <w:pStyle w:val="BodyText"/>
      </w:pPr>
      <w:r>
        <w:t xml:space="preserve">В верхнее меню попадают только страницы, перечисленные в активной схеме представлений проекта.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задает свойства пункта меню, но не добавляет страницу в меню без строки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.</w:t>
      </w:r>
    </w:p>
    <w:p>
      <w:pPr>
        <w:pStyle w:val="BodyText"/>
      </w:pPr>
      <w:r>
        <w:t xml:space="preserve">Для списка требуется представление типа</w:t>
      </w:r>
      <w:r>
        <w:t xml:space="preserve"> </w:t>
      </w:r>
      <w:r>
        <w:rPr>
          <w:rStyle w:val="VerbatimChar"/>
        </w:rPr>
        <w:t xml:space="preserve">list</w:t>
      </w:r>
      <w:r>
        <w:t xml:space="preserve">, для карточки -</w:t>
      </w:r>
      <w:r>
        <w:t xml:space="preserve"> </w:t>
      </w:r>
      <w:r>
        <w:rPr>
          <w:rStyle w:val="VerbatimChar"/>
        </w:rPr>
        <w:t xml:space="preserve">detail</w:t>
      </w:r>
      <w:r>
        <w:t xml:space="preserve">.</w:t>
      </w:r>
    </w:p>
    <w:bookmarkEnd w:id="10"/>
    <w:bookmarkStart w:id="11" w:name="использование"/>
    <w:p>
      <w:pPr>
        <w:pStyle w:val="Heading2"/>
      </w:pPr>
      <w:r>
        <w:t xml:space="preserve">3. Использование</w:t>
      </w:r>
    </w:p>
    <w:p>
      <w:pPr>
        <w:pStyle w:val="FirstParagraph"/>
      </w:pPr>
      <w:r>
        <w:t xml:space="preserve">Типовые методы: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CreateScheme()</w:t>
            </w:r>
          </w:p>
        </w:tc>
        <w:tc>
          <w:tcPr/>
          <w:p>
            <w:pPr>
              <w:pStyle w:val="Compact"/>
            </w:pPr>
            <w:r>
              <w:t xml:space="preserve">создать схему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GetSchemes()</w:t>
            </w:r>
          </w:p>
        </w:tc>
        <w:tc>
          <w:tcPr/>
          <w:p>
            <w:pPr>
              <w:pStyle w:val="Compact"/>
            </w:pPr>
            <w:r>
              <w:t xml:space="preserve">получить схемы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GetSchemeByKey()</w:t>
            </w:r>
          </w:p>
        </w:tc>
        <w:tc>
          <w:tcPr/>
          <w:p>
            <w:pPr>
              <w:pStyle w:val="Compact"/>
            </w:pPr>
            <w:r>
              <w:t xml:space="preserve">найти схему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GetViewKeyForProjectPage()</w:t>
            </w:r>
          </w:p>
        </w:tc>
        <w:tc>
          <w:tcPr/>
          <w:p>
            <w:pPr>
              <w:pStyle w:val="Compact"/>
            </w:pPr>
            <w:r>
              <w:t xml:space="preserve">получить ключ представления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GetMappingsForProjectRecordType()</w:t>
            </w:r>
          </w:p>
        </w:tc>
        <w:tc>
          <w:tcPr/>
          <w:p>
            <w:pPr>
              <w:pStyle w:val="Compact"/>
            </w:pPr>
            <w:r>
              <w:t xml:space="preserve">получить страницы схемы для построения навигации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GetRecordTypeForProjectPage()</w:t>
            </w:r>
          </w:p>
        </w:tc>
        <w:tc>
          <w:tcPr/>
          <w:p>
            <w:pPr>
              <w:pStyle w:val="Compact"/>
            </w:pPr>
            <w:r>
              <w:t xml:space="preserve">определить тип записи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GetSchemeSelectList()</w:t>
            </w:r>
          </w:p>
        </w:tc>
        <w:tc>
          <w:tcPr/>
          <w:p>
            <w:pPr>
              <w:pStyle w:val="Compact"/>
            </w:pPr>
            <w:r>
              <w:t xml:space="preserve">сформировать список выбора</w:t>
            </w:r>
          </w:p>
        </w:tc>
      </w:tr>
    </w:tbl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WorkflowViewScheme</dc:title>
  <dc:creator/>
  <cp:keywords/>
  <dcterms:created xsi:type="dcterms:W3CDTF">2026-10-26T22:58:04Z</dcterms:created>
  <dcterms:modified xsi:type="dcterms:W3CDTF">2026-10-26T22:58:04Z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