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и запуск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3" w:name="установка-и-запуск"/>
    <w:p>
      <w:pPr>
        <w:pStyle w:val="Heading1"/>
      </w:pPr>
      <w:r>
        <w:t xml:space="preserve">Установка и запуск</w:t>
      </w:r>
    </w:p>
    <w:p>
      <w:pPr>
        <w:pStyle w:val="FirstParagraph"/>
      </w:pPr>
      <w:r>
        <w:t xml:space="preserve">Для работы системы необходим веб-сервер с установленным PHP и предварительно установленный TCP/IP сервер ИРБИС 64 версии 2014.1 или выше. Для Windows-поставки ИРБИС64+ Турбо серверную часть можно установить из отдельного комплекта; порядок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BodyText"/>
      </w:pPr>
      <w:r>
        <w:t xml:space="preserve">Актуальные требования к веб-серверу, PHP и расширениям см. в разделе</w:t>
      </w:r>
      <w:r>
        <w:t xml:space="preserve"> </w:t>
      </w:r>
      <w:hyperlink r:id="rId10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BodyText"/>
      </w:pPr>
      <w:r>
        <w:t xml:space="preserve">Установка проходит в несколько этапов:</w:t>
      </w:r>
    </w:p>
    <w:p>
      <w:pPr>
        <w:pStyle w:val="Compact"/>
        <w:numPr>
          <w:ilvl w:val="0"/>
          <w:numId w:val="1001"/>
        </w:numPr>
      </w:pPr>
      <w:r>
        <w:t xml:space="preserve">Проверяется соответствие системным требованиям.</w:t>
      </w:r>
    </w:p>
    <w:p>
      <w:pPr>
        <w:pStyle w:val="Compact"/>
        <w:numPr>
          <w:ilvl w:val="0"/>
          <w:numId w:val="1001"/>
        </w:numPr>
      </w:pPr>
      <w:r>
        <w:t xml:space="preserve">Устанавливается и настраивается серверная часть ИРБИС 64 или ИРБИС64+ Турбо, включая INI-файлы, FST-файлы и технологический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Если каталог сервера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еще не подготовлен, мастер установки может развернуть файлы из поставки. Подробнее см. разделы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Автоматическое создание файлов БД ИРБИС 64</w:t>
        </w:r>
      </w:hyperlink>
      <w:r>
        <w:t xml:space="preserve"> </w:t>
      </w:r>
      <w:r>
        <w:t xml:space="preserve">и</w:t>
      </w:r>
      <w:r>
        <w:t xml:space="preserve"> </w:t>
      </w:r>
      <w:hyperlink r:id="rId12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Дистрибутив распаковывается в корневую папку веб-сервера, например</w:t>
      </w:r>
      <w:r>
        <w:t xml:space="preserve"> </w:t>
      </w:r>
      <w:r>
        <w:rPr>
          <w:rStyle w:val="VerbatimChar"/>
        </w:rPr>
        <w:t xml:space="preserve">htdocs</w:t>
      </w:r>
      <w:r>
        <w:t xml:space="preserve"> </w:t>
      </w:r>
      <w:r>
        <w:t xml:space="preserve">для Apache. Мастер установки использует каталог</w:t>
      </w:r>
      <w:r>
        <w:t xml:space="preserve"> </w:t>
      </w:r>
      <w:hyperlink r:id="rId13">
        <w:r>
          <w:rPr>
            <w:rStyle w:val="Hyperlink"/>
          </w:rPr>
          <w:t xml:space="preserve">i128f/Distr</w:t>
        </w:r>
      </w:hyperlink>
      <w:r>
        <w:t xml:space="preserve"> </w:t>
      </w:r>
      <w:r>
        <w:t xml:space="preserve">как источник серверной поставки и типовых файлов.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настраивается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. 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требуется, так как параметрия хостов перенесена в параметры модуля «Адреса системы», управляемые из АРМ Администратор.</w:t>
      </w:r>
    </w:p>
    <w:p>
      <w:pPr>
        <w:pStyle w:val="Compact"/>
        <w:numPr>
          <w:ilvl w:val="0"/>
          <w:numId w:val="1001"/>
        </w:numPr>
      </w:pPr>
      <w:r>
        <w:t xml:space="preserve">Производится настройка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 Подробнее см. раздел</w:t>
      </w:r>
      <w:r>
        <w:t xml:space="preserve"> </w:t>
      </w:r>
      <w:hyperlink r:id="rId14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Запускается АРМ Администратор по адресу</w:t>
      </w:r>
      <w:r>
        <w:t xml:space="preserve"> </w:t>
      </w:r>
      <w:r>
        <w:rPr>
          <w:rStyle w:val="VerbatimChar"/>
        </w:rPr>
        <w:t xml:space="preserve">?id=0&amp;idm=Admin&amp;ida=Show</w:t>
      </w:r>
      <w:r>
        <w:t xml:space="preserve">. При этом на основном сервере ИРБИС 64 создается системная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 вход выполняется с правами администратора ИРБИС 64.</w:t>
      </w:r>
    </w:p>
    <w:p>
      <w:pPr>
        <w:pStyle w:val="Compact"/>
        <w:numPr>
          <w:ilvl w:val="0"/>
          <w:numId w:val="1001"/>
        </w:numPr>
      </w:pPr>
      <w:r>
        <w:t xml:space="preserve">После настройки параметров в АРМ Администратор на странице «Настройки основного TCP/IP сервера ИРБИС 64» дальнейшее конфигурирование выполняется при сохранении настроек.</w:t>
      </w:r>
    </w:p>
    <w:p>
      <w:pPr>
        <w:pStyle w:val="FirstParagraph"/>
      </w:pPr>
      <w:r>
        <w:t xml:space="preserve">Доступ пользователей к АРМ настраивается через АРМ Администратор.</w:t>
      </w:r>
    </w:p>
    <w:p>
      <w:pPr>
        <w:pStyle w:val="BodyText"/>
      </w:pPr>
      <w:r>
        <w:t xml:space="preserve">Если при установке выбирается локальное серверное окружение, мастер копирует серверные компоненты ИРБИС64 и переносит комплект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 серверную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Папка сервера и уже существующая подпапка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должны быть доступны для записи пользователю, от имени которого работает PHP.</w:t>
      </w:r>
    </w:p>
    <w:bookmarkStart w:id="19" w:name="Xcc305f79d54ad86e34321dba60b4b0b29769f30"/>
    <w:p>
      <w:pPr>
        <w:pStyle w:val="Heading2"/>
      </w:pPr>
      <w:r>
        <w:t xml:space="preserve">Автоматическое создание файлов БД ИРБИС 64</w:t>
      </w:r>
    </w:p>
    <w:p>
      <w:pPr>
        <w:pStyle w:val="FirstParagraph"/>
      </w:pPr>
      <w:r>
        <w:t xml:space="preserve">Мастер установки ИРБИС 128 умеет подготовить локальное серверное окружение ИРБИС 64 из файлов, входящих в поставку. Этот сценарий используется при первичном развертывании, когда каталог сервера еще не содержит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или папку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а веб-сервер имеет права на запись в выбранный путь.</w:t>
      </w:r>
    </w:p>
    <w:bookmarkStart w:id="15" w:name="когда-мастер-создает-файлы"/>
    <w:p>
      <w:pPr>
        <w:pStyle w:val="Heading3"/>
      </w:pPr>
      <w:r>
        <w:t xml:space="preserve">1. Когда мастер создает файлы</w:t>
      </w:r>
    </w:p>
    <w:p>
      <w:pPr>
        <w:pStyle w:val="FirstParagraph"/>
      </w:pPr>
      <w:r>
        <w:t xml:space="preserve">На шаге развертывания сервера мастер проверяет путь из переменной окружения</w:t>
      </w:r>
      <w:r>
        <w:t xml:space="preserve"> </w:t>
      </w:r>
      <w:r>
        <w:rPr>
          <w:rStyle w:val="VerbatimChar"/>
        </w:rPr>
        <w:t xml:space="preserve">IRBIS64PATH</w:t>
      </w:r>
      <w:r>
        <w:t xml:space="preserve"> </w:t>
      </w:r>
      <w:r>
        <w:t xml:space="preserve">или путь по умолчанию:</w:t>
      </w:r>
      <w:r>
        <w:t xml:space="preserve"> </w:t>
      </w:r>
      <w:r>
        <w:rPr>
          <w:rStyle w:val="VerbatimChar"/>
        </w:rPr>
        <w:t xml:space="preserve">C:\irbis64</w:t>
      </w:r>
      <w:r>
        <w:t xml:space="preserve"> </w:t>
      </w:r>
      <w:r>
        <w:t xml:space="preserve">для Windows и</w:t>
      </w:r>
      <w:r>
        <w:t xml:space="preserve"> </w:t>
      </w:r>
      <w:r>
        <w:rPr>
          <w:rStyle w:val="VerbatimChar"/>
        </w:rPr>
        <w:t xml:space="preserve">/var/irbis64</w:t>
      </w:r>
      <w:r>
        <w:t xml:space="preserve"> </w:t>
      </w:r>
      <w:r>
        <w:t xml:space="preserve">для Linux. Если в выбранном каталоге не найден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мастер предлагает скопировать серверные файлы и технологические файлы БД из поставки.</w:t>
      </w:r>
    </w:p>
    <w:p>
      <w:pPr>
        <w:pStyle w:val="BodyText"/>
      </w:pPr>
      <w:r>
        <w:t xml:space="preserve">Перед копированием проверяются права на запись:</w:t>
      </w:r>
    </w:p>
    <w:p>
      <w:pPr>
        <w:pStyle w:val="Compact"/>
        <w:numPr>
          <w:ilvl w:val="0"/>
          <w:numId w:val="1002"/>
        </w:numPr>
      </w:pPr>
      <w:r>
        <w:t xml:space="preserve">если каталог сервера уже существует, он должен быть доступен для записи;</w:t>
      </w:r>
    </w:p>
    <w:p>
      <w:pPr>
        <w:pStyle w:val="Compact"/>
        <w:numPr>
          <w:ilvl w:val="0"/>
          <w:numId w:val="1002"/>
        </w:numPr>
      </w:pPr>
      <w:r>
        <w:t xml:space="preserve">если каталог еще не существует, должен быть доступен для записи родительский каталог;</w:t>
      </w:r>
    </w:p>
    <w:p>
      <w:pPr>
        <w:pStyle w:val="Compact"/>
        <w:numPr>
          <w:ilvl w:val="0"/>
          <w:numId w:val="1002"/>
        </w:numPr>
      </w:pPr>
      <w:r>
        <w:t xml:space="preserve">если внутри уже есть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эта папка тоже должна быть доступна для записи.</w:t>
      </w:r>
    </w:p>
    <w:p>
      <w:pPr>
        <w:pStyle w:val="FirstParagraph"/>
      </w:pPr>
      <w:r>
        <w:t xml:space="preserve">Если проверка прав не проходит, мастер останавливает сценарий и сообщает, какой каталог нужно исправить.</w:t>
      </w:r>
    </w:p>
    <w:bookmarkEnd w:id="15"/>
    <w:bookmarkStart w:id="16" w:name="откуда-берутся-файлы"/>
    <w:p>
      <w:pPr>
        <w:pStyle w:val="Heading3"/>
      </w:pPr>
      <w:r>
        <w:t xml:space="preserve">2. Откуда берутся файлы</w:t>
      </w:r>
    </w:p>
    <w:p>
      <w:pPr>
        <w:pStyle w:val="FirstParagraph"/>
      </w:pPr>
      <w:r>
        <w:t xml:space="preserve">Серверные файлы копируются из платформенного подкаталога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: для Windows используется</w:t>
      </w:r>
      <w:r>
        <w:t xml:space="preserve"> </w:t>
      </w:r>
      <w:r>
        <w:rPr>
          <w:rStyle w:val="VerbatimChar"/>
        </w:rPr>
        <w:t xml:space="preserve">win/server64-turbo/SIrbis64</w:t>
      </w:r>
      <w:r>
        <w:t xml:space="preserve">, для Linux -</w:t>
      </w:r>
      <w:r>
        <w:t xml:space="preserve"> </w:t>
      </w:r>
      <w:r>
        <w:rPr>
          <w:rStyle w:val="VerbatimChar"/>
        </w:rPr>
        <w:t xml:space="preserve">nix/server64-turbo</w:t>
      </w:r>
      <w:r>
        <w:t xml:space="preserve">. Технологические файлы БД копируются из</w:t>
      </w:r>
      <w:r>
        <w:t xml:space="preserve"> </w:t>
      </w:r>
      <w:r>
        <w:rPr>
          <w:rStyle w:val="VerbatimChar"/>
        </w:rPr>
        <w:t xml:space="preserve">modules/i128f/Distr/datai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&lt;путь к серверу ИРБИС 64&gt;/datai</w:t>
      </w:r>
      <w:r>
        <w:t xml:space="preserve">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входят типовые базы, авторитетные файлы, рабочие листы, форматы, меню, FST, справочники, начальные записи и индексные файлы, необходимые для первичного запуска. Роль каталога поставки подробнее описана в разделе</w:t>
      </w:r>
      <w:r>
        <w:t xml:space="preserve"> </w:t>
      </w:r>
      <w:hyperlink r:id="rId13">
        <w:r>
          <w:rPr>
            <w:rStyle w:val="Hyperlink"/>
          </w:rPr>
          <w:t xml:space="preserve">Каталог Distr</w:t>
        </w:r>
      </w:hyperlink>
      <w:r>
        <w:t xml:space="preserve">.</w:t>
      </w:r>
    </w:p>
    <w:p>
      <w:pPr>
        <w:pStyle w:val="BodyText"/>
      </w:pPr>
      <w:r>
        <w:t xml:space="preserve">Копирование выполняется пакетами: мастер формирует очередь файлов и переносит ее частями, создавая недостающие подкаталоги. После копирования временная очередь удаляется при финализации установки.</w:t>
      </w:r>
    </w:p>
    <w:bookmarkEnd w:id="16"/>
    <w:bookmarkStart w:id="17" w:name="что-настраивается-после-копирования"/>
    <w:p>
      <w:pPr>
        <w:pStyle w:val="Heading3"/>
      </w:pPr>
      <w:r>
        <w:t xml:space="preserve">3. Что настраивается после копирования</w:t>
      </w:r>
    </w:p>
    <w:p>
      <w:pPr>
        <w:pStyle w:val="FirstParagraph"/>
      </w:pPr>
      <w:r>
        <w:t xml:space="preserve">На этапе конфигурирования мастер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и, если нужно,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затем обновляет INI-файлы серверного окружения: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irbis_server_i128.ini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irbisa.ini</w:t>
      </w:r>
      <w:r>
        <w:t xml:space="preserve">.</w:t>
      </w:r>
    </w:p>
    <w:p>
      <w:pPr>
        <w:pStyle w:val="FirstParagraph"/>
      </w:pP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записываются 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 </w:t>
      </w:r>
      <w:r>
        <w:t xml:space="preserve">и лицензионные значения. Также создается</w:t>
      </w:r>
      <w:r>
        <w:t xml:space="preserve"> </w:t>
      </w:r>
      <w:r>
        <w:rPr>
          <w:rStyle w:val="VerbatimChar"/>
        </w:rPr>
        <w:t xml:space="preserve">irbiskey.txt</w:t>
      </w:r>
      <w:r>
        <w:t xml:space="preserve">.</w:t>
      </w:r>
    </w:p>
    <w:p>
      <w:pPr>
        <w:pStyle w:val="BodyText"/>
      </w:pPr>
      <w:r>
        <w:t xml:space="preserve">Для FST-файлов мастер раскрывает вложенные подключения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 Это нужно, чтобы подготовленные FST могли использоваться локальным доступом к ИРБИС 64 без ручного переноса зависимых фрагментов.</w:t>
      </w:r>
    </w:p>
    <w:bookmarkEnd w:id="17"/>
    <w:bookmarkStart w:id="18" w:name="связь-с-провайдером-данных"/>
    <w:p>
      <w:pPr>
        <w:pStyle w:val="Heading3"/>
      </w:pPr>
      <w:r>
        <w:t xml:space="preserve">4. Связь с провайдером данных</w:t>
      </w:r>
    </w:p>
    <w:p>
      <w:pPr>
        <w:pStyle w:val="FirstParagraph"/>
      </w:pPr>
      <w:r>
        <w:t xml:space="preserve">На шаге базовых настроек выбирается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. Если расширение</w:t>
      </w:r>
      <w:r>
        <w:t xml:space="preserve"> </w:t>
      </w:r>
      <w:r>
        <w:rPr>
          <w:rStyle w:val="VerbatimChar"/>
        </w:rPr>
        <w:t xml:space="preserve">php_irbis64</w:t>
      </w:r>
      <w:r>
        <w:t xml:space="preserve"> </w:t>
      </w:r>
      <w:r>
        <w:t xml:space="preserve">загружено, мастер предлагает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; если расширение недоступно, используется резервный вариант</w:t>
      </w:r>
      <w:r>
        <w:t xml:space="preserve"> </w:t>
      </w:r>
      <w:r>
        <w:rPr>
          <w:rStyle w:val="VerbatimChar"/>
        </w:rPr>
        <w:t xml:space="preserve">DP_Irbis64</w:t>
      </w:r>
      <w:r>
        <w:t xml:space="preserve"> </w:t>
      </w:r>
      <w:r>
        <w:t xml:space="preserve">через TCP/IP-сервер.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 </w:t>
      </w:r>
      <w:r>
        <w:t xml:space="preserve">важно, чтобы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 </w:t>
      </w:r>
      <w:r>
        <w:t xml:space="preserve">указывал на подготовленный каталог ИРБИС 64, а в этом каталоге были созданы серверные INI-файлы 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 При финализации мастер сохраняет</w:t>
      </w:r>
      <w:r>
        <w:t xml:space="preserve"> </w:t>
      </w:r>
      <w:r>
        <w:rPr>
          <w:rStyle w:val="VerbatimChar"/>
        </w:rPr>
        <w:t xml:space="preserve">IrbisExecPath</w:t>
      </w:r>
      <w:r>
        <w:t xml:space="preserve">, выбранный</w:t>
      </w:r>
      <w:r>
        <w:t xml:space="preserve"> </w:t>
      </w:r>
      <w:r>
        <w:rPr>
          <w:rStyle w:val="VerbatimChar"/>
        </w:rPr>
        <w:t xml:space="preserve">localProvider</w:t>
      </w:r>
      <w:r>
        <w:t xml:space="preserve"> </w:t>
      </w:r>
      <w:r>
        <w:t xml:space="preserve">и стандартные имена баз, включая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DBATHRB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</w:t>
      </w:r>
      <w:r>
        <w:t xml:space="preserve"> </w:t>
      </w:r>
      <w:r>
        <w:rPr>
          <w:rStyle w:val="VerbatimChar"/>
        </w:rPr>
        <w:t xml:space="preserve">DBIBIS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,</w:t>
      </w:r>
      <w:r>
        <w:t xml:space="preserve"> </w:t>
      </w:r>
      <w:r>
        <w:rPr>
          <w:rStyle w:val="VerbatimChar"/>
        </w:rPr>
        <w:t xml:space="preserve">DBRQST</w:t>
      </w:r>
      <w:r>
        <w:t xml:space="preserve"> </w:t>
      </w:r>
      <w:r>
        <w:t xml:space="preserve">и другие значения по умолчанию.</w:t>
      </w:r>
    </w:p>
    <w:p>
      <w:pPr>
        <w:pStyle w:val="BodyText"/>
      </w:pPr>
      <w:r>
        <w:t xml:space="preserve">После записи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мастер запускает фоновую инициализацию</w:t>
      </w:r>
      <w:r>
        <w:t xml:space="preserve"> </w:t>
      </w:r>
      <w:r>
        <w:rPr>
          <w:rStyle w:val="VerbatimChar"/>
        </w:rPr>
        <w:t xml:space="preserve">Admin/EnsureConfig</w:t>
      </w:r>
      <w:r>
        <w:t xml:space="preserve">, которая создает системные структуры ИРБИС 128 уже поверх подготовленного серверного окружения.</w:t>
      </w:r>
    </w:p>
    <w:bookmarkEnd w:id="18"/>
    <w:bookmarkEnd w:id="19"/>
    <w:bookmarkStart w:id="27" w:name="X57dcae3a17b7dc5c697c3e4c132af86538f9788"/>
    <w:p>
      <w:pPr>
        <w:pStyle w:val="Heading2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21" w:name="комплект-технологических-файлов"/>
    <w:p>
      <w:pPr>
        <w:pStyle w:val="Heading3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1"/>
    <w:bookmarkStart w:id="22" w:name="ini-файлы"/>
    <w:p>
      <w:pPr>
        <w:pStyle w:val="Heading3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22"/>
    <w:bookmarkStart w:id="23" w:name="комплект-технологических-файлов-1"/>
    <w:p>
      <w:pPr>
        <w:pStyle w:val="Heading3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13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2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23"/>
    <w:bookmarkStart w:id="24" w:name="бд-deposit"/>
    <w:p>
      <w:pPr>
        <w:pStyle w:val="Heading3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24"/>
    <w:bookmarkStart w:id="25" w:name="бд-каталога"/>
    <w:p>
      <w:pPr>
        <w:pStyle w:val="Heading3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5"/>
    <w:bookmarkStart w:id="26" w:name="бд-читателей"/>
    <w:p>
      <w:pPr>
        <w:pStyle w:val="Heading3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26"/>
    <w:bookmarkEnd w:id="27"/>
    <w:bookmarkStart w:id="28" w:name="настройка-файла-hosts.php"/>
    <w:p>
      <w:pPr>
        <w:pStyle w:val="Heading2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28"/>
    <w:bookmarkStart w:id="32" w:name="настройка-конфигурационного-файла"/>
    <w:p>
      <w:pPr>
        <w:pStyle w:val="Heading2"/>
      </w:pPr>
      <w:r>
        <w:t xml:space="preserve">Настройка конфигурационного файла</w:t>
      </w:r>
    </w:p>
    <w:p>
      <w:pPr>
        <w:pStyle w:val="FirstParagraph"/>
      </w:pPr>
      <w:r>
        <w:t xml:space="preserve">При первом обращении к системе, если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отсутствует, вызывается мастер настройки основных параметров системы.</w:t>
      </w:r>
    </w:p>
    <w:p>
      <w:pPr>
        <w:pStyle w:val="CaptionedFigure"/>
      </w:pPr>
      <w:r>
        <w:drawing>
          <wp:inline>
            <wp:extent cx="5334000" cy="2045917"/>
            <wp:effectExtent b="0" l="0" r="0" t="0"/>
            <wp:docPr descr="Рисунок 1 - Мастер настройки основных параметров системы" title="Мастер настройки основных параметров системы" id="30" name="Picture"/>
            <a:graphic>
              <a:graphicData uri="http://schemas.openxmlformats.org/drawingml/2006/picture">
                <pic:pic>
                  <pic:nvPicPr>
                    <pic:cNvPr descr="modules/Help/Help/Server128/Setup/Pic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45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Мастер настройки основных параметров системы</w:t>
      </w:r>
    </w:p>
    <w:p>
      <w:pPr>
        <w:pStyle w:val="BodyText"/>
      </w:pPr>
      <w:r>
        <w:t xml:space="preserve">Мастер создает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в корне веб-сервера. Для повторного вызова мастера необходимо удалить файл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.</w:t>
      </w:r>
    </w:p>
    <w:p>
      <w:pPr>
        <w:pStyle w:val="BodyText"/>
      </w:pPr>
      <w:r>
        <w:t xml:space="preserve">Путь, указанный в параметре «Путь к данным системы», должен быть доступен для записи пользователю, от имени которого работает PHP в операционной системе.</w:t>
      </w:r>
    </w:p>
    <w:p>
      <w:pPr>
        <w:pStyle w:val="BodyText"/>
      </w:pPr>
      <w:r>
        <w:t xml:space="preserve">Для IP-адреса администратора системы доступны все возможности системы. Рекомендуется настроить учетные записи администраторов системы, после чего в файле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изменить этот адрес на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или на пустую строку.</w:t>
      </w:r>
    </w:p>
    <w:p>
      <w:pPr>
        <w:pStyle w:val="BodyText"/>
      </w:pPr>
      <w:r>
        <w:t xml:space="preserve">Максимальное количество параллельных запросов к основному TCP/IP серверу ИРБИС 64/128 рекомендуется выбирать по формуле:</w:t>
      </w:r>
    </w:p>
    <w:p>
      <w:pPr>
        <w:pStyle w:val="SourceCode"/>
      </w:pPr>
      <w:r>
        <w:rPr>
          <w:rStyle w:val="VerbatimChar"/>
        </w:rPr>
        <w:t xml:space="preserve">количество ядер в системе * 2</w:t>
      </w:r>
    </w:p>
    <w:p>
      <w:pPr>
        <w:pStyle w:val="FirstParagraph"/>
      </w:pPr>
      <w:r>
        <w:t xml:space="preserve">Имя основной БД рекомендуется менять только при осознанной необходимости, так как изменение влияет на базовые системные данные.</w:t>
      </w:r>
    </w:p>
    <w:bookmarkEnd w:id="32"/>
    <w:bookmarkEnd w:id="3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9" Target="media/rId29.png" /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Server128/Setup/Config" TargetMode="External" /><Relationship Type="http://schemas.openxmlformats.org/officeDocument/2006/relationships/hyperlink" Id="rId11" Target="?id=Help/Show&amp;m=Help/Help/Server128/Setup/Irbis64DefaultFiles" TargetMode="External" /><Relationship Type="http://schemas.openxmlformats.org/officeDocument/2006/relationships/hyperlink" Id="rId12" Target="?id=Help/Show&amp;m=Help/Help/Server128/Setup/Setup64" TargetMode="External" /><Relationship Type="http://schemas.openxmlformats.org/officeDocument/2006/relationships/hyperlink" Id="rId20" Target="?id=Help/Show&amp;m=Help/Help/Server128/SystemCore/OPTIONS" TargetMode="External" /><Relationship Type="http://schemas.openxmlformats.org/officeDocument/2006/relationships/hyperlink" Id="rId10" Target="?id=Help/Show&amp;m=Help/Help/SystemRequirements/ApplicationServer" TargetMode="External" /><Relationship Type="http://schemas.openxmlformats.org/officeDocument/2006/relationships/hyperlink" Id="rId9" Target="?id=Help/Show&amp;m=Help/Help/TCPIPServer/InstallationAndStartup/TurboWindows" TargetMode="External" /><Relationship Type="http://schemas.openxmlformats.org/officeDocument/2006/relationships/hyperlink" Id="rId13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и запуск</dc:title>
  <dc:creator/>
  <cp:keywords/>
  <dcterms:created xsi:type="dcterms:W3CDTF">2026-11-08T15:46:12Z</dcterms:created>
  <dcterms:modified xsi:type="dcterms:W3CDTF">2026-11-08T15:46:12Z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