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система-безопасности"/>
    <w:p>
      <w:pPr>
        <w:pStyle w:val="Heading1"/>
      </w:pPr>
      <w:r>
        <w:t xml:space="preserve">Подсистема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управляет SID, владельцами объектов, наследованием прав, ролями пользователя и проверкой доступа к действиям над объектами.</w:t>
      </w:r>
    </w:p>
    <w:bookmarkStart w:id="9" w:name="назначение-security"/>
    <w:p>
      <w:pPr>
        <w:pStyle w:val="Heading2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bookmarkStart w:id="14" w:name="служебное-поле-113"/>
    <w:p>
      <w:pPr>
        <w:pStyle w:val="Heading2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10" w:name="ответственность-модулей"/>
    <w:p>
      <w:pPr>
        <w:pStyle w:val="Heading3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10"/>
    <w:bookmarkStart w:id="11" w:name="явная-материализация"/>
    <w:p>
      <w:pPr>
        <w:pStyle w:val="Heading3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1"/>
    <w:bookmarkStart w:id="12" w:name="совместимость-с-ирбис-64-и-irbistool"/>
    <w:p>
      <w:pPr>
        <w:pStyle w:val="Heading3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3"/>
    <w:bookmarkEnd w:id="14"/>
    <w:bookmarkStart w:id="18" w:name="системное-хранилище-секретов"/>
    <w:p>
      <w:pPr>
        <w:pStyle w:val="Heading2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15" w:name="ссылка-на-секрет"/>
    <w:p>
      <w:pPr>
        <w:pStyle w:val="Heading3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15"/>
    <w:bookmarkStart w:id="16" w:name="операции-модуля"/>
    <w:p>
      <w:pPr>
        <w:pStyle w:val="Heading3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6"/>
    <w:bookmarkStart w:id="17" w:name="правила-безопасности"/>
    <w:p>
      <w:pPr>
        <w:pStyle w:val="Heading3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7"/>
    <w:bookmarkEnd w:id="18"/>
    <w:bookmarkStart w:id="19" w:name="permission-decision-contract"/>
    <w:p>
      <w:pPr>
        <w:pStyle w:val="Heading2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безопасности</dc:title>
  <dc:creator/>
  <cp:keywords/>
  <dcterms:created xsi:type="dcterms:W3CDTF">2026-10-27T11:54:10Z</dcterms:created>
  <dcterms:modified xsi:type="dcterms:W3CDTF">2026-10-27T11:54:10Z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