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модуля he3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api-модуля-he3"/>
    <w:p>
      <w:pPr>
        <w:pStyle w:val="Heading1"/>
      </w:pPr>
      <w:r>
        <w:t xml:space="preserve">API модуля he3</w:t>
      </w:r>
    </w:p>
    <w:p>
      <w:pPr>
        <w:pStyle w:val="FirstParagraph"/>
      </w:pPr>
      <w:r>
        <w:t xml:space="preserve">Большинство рабочих действий he3 вызывается как action модуля WIrbis. Ответы рабочих endpoints возвращаются в конверте</w:t>
      </w:r>
      <w:r>
        <w:t xml:space="preserve"> </w:t>
      </w:r>
      <w:r>
        <w:rPr>
          <w:rStyle w:val="VerbatimChar"/>
        </w:rPr>
        <w:t xml:space="preserve">ApiResponse</w:t>
      </w:r>
      <w:r>
        <w:t xml:space="preserve"> </w:t>
      </w:r>
      <w:r>
        <w:t xml:space="preserve">с признаками</w:t>
      </w:r>
      <w:r>
        <w:t xml:space="preserve"> </w:t>
      </w:r>
      <w:r>
        <w:rPr>
          <w:rStyle w:val="VerbatimChar"/>
        </w:rPr>
        <w:t xml:space="preserve">success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message</w:t>
      </w:r>
      <w:r>
        <w:t xml:space="preserve">.</w:t>
      </w:r>
    </w:p>
    <w:bookmarkStart w:id="9" w:name="открытие"/>
    <w:p>
      <w:pPr>
        <w:pStyle w:val="Heading2"/>
      </w:pPr>
      <w:r>
        <w:t xml:space="preserve">1. Открытие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he3/Show</w:t>
            </w:r>
          </w:p>
        </w:tc>
        <w:tc>
          <w:tcPr/>
          <w:p>
            <w:pPr>
              <w:pStyle w:val="Compact"/>
            </w:pPr>
            <w:r>
              <w:t xml:space="preserve">Самостоятельная HTML-страница редактора.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he3/GetSidEditor</w:t>
            </w:r>
          </w:p>
        </w:tc>
        <w:tc>
          <w:tcPr/>
          <w:p>
            <w:pPr>
              <w:pStyle w:val="Compact"/>
            </w:pPr>
            <w:r>
              <w:t xml:space="preserve">JS-действие для открытия модального окна редактора по MFN или SID.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he3/GetSidEditorNew</w:t>
            </w:r>
          </w:p>
        </w:tc>
        <w:tc>
          <w:tcPr/>
          <w:p>
            <w:pPr>
              <w:pStyle w:val="Compact"/>
            </w:pPr>
            <w:r>
              <w:t xml:space="preserve">Открытие новой записи; сбрасывает MFN/SID и вызывает</w:t>
            </w:r>
            <w:r>
              <w:t xml:space="preserve"> </w:t>
            </w:r>
            <w:r>
              <w:rPr>
                <w:rStyle w:val="VerbatimChar"/>
              </w:rPr>
              <w:t xml:space="preserve">GetSidEditor</w:t>
            </w:r>
            <w:r>
              <w:t xml:space="preserve">.</w:t>
            </w:r>
          </w:p>
        </w:tc>
      </w:tr>
    </w:tbl>
    <w:bookmarkEnd w:id="9"/>
    <w:bookmarkStart w:id="10" w:name="схема-и-черновики"/>
    <w:p>
      <w:pPr>
        <w:pStyle w:val="Heading2"/>
      </w:pPr>
      <w:r>
        <w:t xml:space="preserve">2. Схема и черновики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he3/GetSchema</w:t>
            </w:r>
          </w:p>
        </w:tc>
        <w:tc>
          <w:tcPr/>
          <w:p>
            <w:pPr>
              <w:pStyle w:val="Compact"/>
            </w:pPr>
            <w:r>
              <w:t xml:space="preserve">Возвращает схему WS/WSS,</w:t>
            </w:r>
            <w:r>
              <w:t xml:space="preserve"> </w:t>
            </w:r>
            <w:r>
              <w:rPr>
                <w:rStyle w:val="VerbatimChar"/>
              </w:rPr>
              <w:t xml:space="preserve">defaultFields</w:t>
            </w:r>
            <w:r>
              <w:t xml:space="preserve"> </w:t>
            </w:r>
            <w:r>
              <w:t xml:space="preserve">и вкладку «Добавочные».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he3/InitDraft</w:t>
            </w:r>
          </w:p>
        </w:tc>
        <w:tc>
          <w:tcPr/>
          <w:p>
            <w:pPr>
              <w:pStyle w:val="Compact"/>
            </w:pPr>
            <w:r>
              <w:t xml:space="preserve">Создает серверный черновик.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he3/GetDraft</w:t>
            </w:r>
          </w:p>
        </w:tc>
        <w:tc>
          <w:tcPr/>
          <w:p>
            <w:pPr>
              <w:pStyle w:val="Compact"/>
            </w:pPr>
            <w:r>
              <w:t xml:space="preserve">Читает черновик по</w:t>
            </w:r>
            <w:r>
              <w:t xml:space="preserve"> </w:t>
            </w:r>
            <w:r>
              <w:rPr>
                <w:rStyle w:val="VerbatimChar"/>
              </w:rPr>
              <w:t xml:space="preserve">draftId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he3/UpdateDraft</w:t>
            </w:r>
          </w:p>
        </w:tc>
        <w:tc>
          <w:tcPr/>
          <w:p>
            <w:pPr>
              <w:pStyle w:val="Compact"/>
            </w:pPr>
            <w:r>
              <w:t xml:space="preserve">Обновляет черновик и проверяет версию.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he3/CommitDraft</w:t>
            </w:r>
          </w:p>
        </w:tc>
        <w:tc>
          <w:tcPr/>
          <w:p>
            <w:pPr>
              <w:pStyle w:val="Compact"/>
            </w:pPr>
            <w:r>
              <w:t xml:space="preserve">Сохраняет черновик в основную базу.</w:t>
            </w:r>
          </w:p>
        </w:tc>
      </w:tr>
    </w:tbl>
    <w:bookmarkEnd w:id="10"/>
    <w:bookmarkStart w:id="11" w:name="проверка-и-просмотр"/>
    <w:p>
      <w:pPr>
        <w:pStyle w:val="Heading2"/>
      </w:pPr>
      <w:r>
        <w:t xml:space="preserve">3. Проверка и просмотр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he3/PreviewDraft</w:t>
            </w:r>
          </w:p>
        </w:tc>
        <w:tc>
          <w:tcPr/>
          <w:p>
            <w:pPr>
              <w:pStyle w:val="Compact"/>
            </w:pPr>
            <w:r>
              <w:t xml:space="preserve">Форматирует черновик выбранным PFT.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he3/ValidateDraft</w:t>
            </w:r>
          </w:p>
        </w:tc>
        <w:tc>
          <w:tcPr/>
          <w:p>
            <w:pPr>
              <w:pStyle w:val="Compact"/>
            </w:pPr>
            <w:r>
              <w:t xml:space="preserve">Выполняет серверную ФЛК по черновику.</w:t>
            </w:r>
          </w:p>
        </w:tc>
      </w:tr>
    </w:tbl>
    <w:bookmarkEnd w:id="11"/>
    <w:bookmarkStart w:id="12" w:name="справочники-и-специализированный-ввод"/>
    <w:p>
      <w:pPr>
        <w:pStyle w:val="Heading2"/>
      </w:pPr>
      <w:r>
        <w:t xml:space="preserve">4. Справочники и специализированный ввод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Action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he3/GetDictionary</w:t>
            </w:r>
          </w:p>
        </w:tc>
        <w:tc>
          <w:tcPr/>
          <w:p>
            <w:pPr>
              <w:pStyle w:val="Compact"/>
            </w:pPr>
            <w:r>
              <w:t xml:space="preserve">Меню, словари и узлы деревьев.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he3/GetAuthority</w:t>
            </w:r>
          </w:p>
        </w:tc>
        <w:tc>
          <w:tcPr/>
          <w:p>
            <w:pPr>
              <w:pStyle w:val="Compact"/>
            </w:pPr>
            <w:r>
              <w:t xml:space="preserve">Поиск и выбор авторитетных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he3/GetThesaurus</w:t>
            </w:r>
          </w:p>
        </w:tc>
        <w:tc>
          <w:tcPr/>
          <w:p>
            <w:pPr>
              <w:pStyle w:val="Compact"/>
            </w:pPr>
            <w:r>
              <w:t xml:space="preserve">Тезаурус: фрагмент, дерево, полный список, путь.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he3/GetServerFiles</w:t>
            </w:r>
          </w:p>
        </w:tc>
        <w:tc>
          <w:tcPr/>
          <w:p>
            <w:pPr>
              <w:pStyle w:val="Compact"/>
            </w:pPr>
            <w:r>
              <w:t xml:space="preserve">Список или чтение серверных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he3/UploadFile</w:t>
            </w:r>
          </w:p>
        </w:tc>
        <w:tc>
          <w:tcPr/>
          <w:p>
            <w:pPr>
              <w:pStyle w:val="Compact"/>
            </w:pPr>
            <w:r>
              <w:t xml:space="preserve">Загрузка локального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he3/EvaluateDynInput</w:t>
            </w:r>
          </w:p>
        </w:tc>
        <w:tc>
          <w:tcPr/>
          <w:p>
            <w:pPr>
              <w:pStyle w:val="Compact"/>
            </w:pPr>
            <w:r>
              <w:t xml:space="preserve">Вычисление динамического метода ввода через PFT.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he3/EvaluateDynWss</w:t>
            </w:r>
          </w:p>
        </w:tc>
        <w:tc>
          <w:tcPr/>
          <w:p>
            <w:pPr>
              <w:pStyle w:val="Compact"/>
            </w:pPr>
            <w:r>
              <w:t xml:space="preserve">Вычисление динамической структуры подполей.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he3/GenerateAiPrompt</w:t>
            </w:r>
          </w:p>
        </w:tc>
        <w:tc>
          <w:tcPr/>
          <w:p>
            <w:pPr>
              <w:pStyle w:val="Compact"/>
            </w:pPr>
            <w:r>
              <w:t xml:space="preserve">Подготовка prompt по черновику и PFT.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he3/AskAi</w:t>
            </w:r>
          </w:p>
        </w:tc>
        <w:tc>
          <w:tcPr/>
          <w:p>
            <w:pPr>
              <w:pStyle w:val="Compact"/>
            </w:pPr>
            <w:r>
              <w:t xml:space="preserve">Выполнение AI-запроса, если сервис настроен.</w:t>
            </w:r>
          </w:p>
        </w:tc>
      </w:tr>
    </w:tbl>
    <w:bookmarkEnd w:id="12"/>
    <w:bookmarkStart w:id="13" w:name="версионность-черновика"/>
    <w:p>
      <w:pPr>
        <w:pStyle w:val="Heading2"/>
      </w:pPr>
      <w:r>
        <w:t xml:space="preserve">5. Версионность черновика</w:t>
      </w:r>
    </w:p>
    <w:p>
      <w:pPr>
        <w:pStyle w:val="FirstParagraph"/>
      </w:pPr>
      <w:r>
        <w:rPr>
          <w:rStyle w:val="VerbatimChar"/>
        </w:rPr>
        <w:t xml:space="preserve">UpdateDraft</w:t>
      </w:r>
      <w:r>
        <w:t xml:space="preserve"> </w:t>
      </w:r>
      <w:r>
        <w:t xml:space="preserve">принимает текущую версию черновика. Если версия на сервере уже изменилась, endpoint возвращает ошибку конфликта. Это защищает от перезаписи данных из устаревшего окна редактора.</w:t>
      </w:r>
    </w:p>
    <w:p>
      <w:pPr>
        <w:pStyle w:val="BodyText"/>
      </w:pPr>
      <w:r>
        <w:t xml:space="preserve">Для WSS-схемы в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нужно передать</w:t>
      </w:r>
      <w:r>
        <w:t xml:space="preserve"> </w:t>
      </w:r>
      <w:r>
        <w:rPr>
          <w:rStyle w:val="VerbatimChar"/>
        </w:rPr>
        <w:t xml:space="preserve">schemaType=wss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recordFieldTag</w:t>
      </w:r>
      <w:r>
        <w:t xml:space="preserve"> </w:t>
      </w:r>
      <w:r>
        <w:t xml:space="preserve">- номер поля записи, подполя которого описывает WSS. Сервер возвращает схему, привязанную к этому полю записи, а клиентский he3 показывает подполя WSS как строки основного экрана и сохраняет их обратно в</w:t>
      </w:r>
      <w:r>
        <w:t xml:space="preserve"> </w:t>
      </w:r>
      <w:r>
        <w:rPr>
          <w:rStyle w:val="VerbatimChar"/>
        </w:rPr>
        <w:t xml:space="preserve">recordFieldTag</w:t>
      </w:r>
      <w:r>
        <w:t xml:space="preserve">; вкладка «Добавочные» не добавляется.</w:t>
      </w:r>
    </w:p>
    <w:p>
      <w:pPr>
        <w:pStyle w:val="BodyText"/>
      </w:pPr>
      <w:r>
        <w:t xml:space="preserve">Для полей с</w:t>
      </w:r>
      <w:r>
        <w:t xml:space="preserve"> </w:t>
      </w:r>
      <w:r>
        <w:rPr>
          <w:rStyle w:val="VerbatimChar"/>
        </w:rPr>
        <w:t xml:space="preserve">InMode=7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может быть обычным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или JSON-настройкой вида</w:t>
      </w:r>
      <w:r>
        <w:t xml:space="preserve"> </w:t>
      </w:r>
      <w:r>
        <w:rPr>
          <w:rStyle w:val="VerbatimChar"/>
        </w:rPr>
        <w:t xml:space="preserve">{"optionsSource":"Module:section"}</w:t>
      </w:r>
      <w:r>
        <w:t xml:space="preserve">. В этом случае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передает в указанный модуль контекст</w:t>
      </w:r>
      <w:r>
        <w:t xml:space="preserve"> </w:t>
      </w:r>
      <w:r>
        <w:rPr>
          <w:rStyle w:val="VerbatimChar"/>
        </w:rPr>
        <w:t xml:space="preserve">projectKey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projectObjectTypeKey</w:t>
      </w:r>
      <w:r>
        <w:t xml:space="preserve"> </w:t>
      </w:r>
      <w:r>
        <w:t xml:space="preserve">и получает варианты через</w:t>
      </w:r>
      <w:r>
        <w:t xml:space="preserve"> </w:t>
      </w:r>
      <w:r>
        <w:rPr>
          <w:rStyle w:val="VerbatimChar"/>
        </w:rPr>
        <w:t xml:space="preserve">GetWorkflowFilterOptions()</w:t>
      </w:r>
      <w:r>
        <w:t xml:space="preserve">. Остальные JSON-настройки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передаются источнику вариантов в</w:t>
      </w:r>
      <w:r>
        <w:t xml:space="preserve"> </w:t>
      </w:r>
      <w:r>
        <w:rPr>
          <w:rStyle w:val="VerbatimChar"/>
        </w:rPr>
        <w:t xml:space="preserve">settings</w:t>
      </w:r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модуля he3</dc:title>
  <dc:creator/>
  <cp:keywords/>
  <dcterms:created xsi:type="dcterms:W3CDTF">2026-10-30T17:31:49Z</dcterms:created>
  <dcterms:modified xsi:type="dcterms:W3CDTF">2026-10-30T17:31:49Z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