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[I128-2170] Доступность модуля Ini через Ini::getInstance()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d4c8882e133d7a065b8e35689e9bd58877934ae"/>
    <w:p>
      <w:pPr>
        <w:pStyle w:val="Heading1"/>
      </w:pPr>
      <w:r>
        <w:t xml:space="preserve">[I128-2170] Доступность модуля Ini через Ini::getInstance()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Возможность обращения к модулю через UseModule сохранена.</w:t>
      </w:r>
    </w:p>
    <w:p>
      <w:pPr>
        <w:pStyle w:val="BodyText"/>
      </w:pPr>
      <w:r>
        <w:t xml:space="preserve">Цель функции - повысить читаемость кода для IDE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4"/>
    <w:p>
      <w:pPr>
        <w:pStyle w:val="Heading3"/>
      </w:pPr>
      <w:r>
        <w:t xml:space="preserve">1.1. 🔗 Соответствует задача: I128-2174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[I128-2174]</w:t>
        </w:r>
      </w:hyperlink>
      <w:r>
        <w:t xml:space="preserve"> </w:t>
      </w:r>
      <w:r>
        <w:t xml:space="preserve">Доступность модуля Ini через Ini::getInstance()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4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4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[I128-2170] Доступность модуля Ini через Ini::getInstance()</dc:title>
  <dc:creator/>
  <cp:keywords/>
  <dcterms:created xsi:type="dcterms:W3CDTF">2026-11-02T14:02:53Z</dcterms:created>
  <dcterms:modified xsi:type="dcterms:W3CDTF">2026-11-02T14:02:53Z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