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[I128-2811] Заявительский портал TaskPortal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0" w:name="X3b22cd0a4865e0b29027bcf0fbb971c8c6f900d"/>
    <w:p>
      <w:pPr>
        <w:pStyle w:val="Heading1"/>
      </w:pPr>
      <w:r>
        <w:t xml:space="preserve">[I128-2811] Заявительский портал TaskPortal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08:08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отдельный модуль TaskPortal для публичного и авторизованного пользовательского сценария заявителя. Заявитель должен создавать обращение, видеть свои задачи, читать публичные ответы, добавлять разрешенные комментарии и вложения, принимать результат или возвращать его на доработку без доступа к внутреннему рабочему месту сотрудников и без показа редактора he3.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 является portal shell и UX-слоем над Tasks, WorkflowView, WorkflowScreen, WorkflowFilter, Security, EventBus, Collaboration, FT и AbuseProtection. Он не является вторым модулем задач и не хранит канонические данные задачи, комментариев, файлов, workflow или прав.</w:t>
      </w:r>
    </w:p>
    <w:p>
      <w:pPr>
        <w:pStyle w:val="BodyText"/>
      </w:pPr>
      <w:r>
        <w:t xml:space="preserve">Портал нужен для промышленного self</w:t>
      </w:r>
      <w:r>
        <w:rPr>
          <w:strike/>
        </w:rPr>
        <w:t xml:space="preserve">service сценария: публичная или авторизованная форма обращения, личный список обращений, публичная карточка, безопасные публичные статусы, непрочитанные ответы, подтверждение контактов, приемка результата и повторное открытие по разрешенному workflow</w:t>
      </w:r>
      <w:r>
        <w:t xml:space="preserve">переходу.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модуль TaskPortal с сущностями TaskPortalProfile, TaskPortalPage, TaskPortalSession, TaskPortalSubmitResult и TaskPortalUnreadMarker. Профиль портала должен задавать стартовую страницу, доступные блоки, navigation, fallback pages и привязку к опубликованным WorkflowView/WorkflowScreen.</w:t>
      </w:r>
    </w:p>
    <w:p>
      <w:pPr>
        <w:pStyle w:val="BodyText"/>
      </w:pPr>
      <w:r>
        <w:t xml:space="preserve">Нужно реализовать публичные и авторизованные routes портала: стартовую страницу, выбор доступного сервиса или типа обращения, форму создания обращения, страницу результата отправки, личный список обращений, публичную карточку по безопасной ссылке, карточку авторизованного заявителя и действия приемки результата.</w:t>
      </w:r>
    </w:p>
    <w:p>
      <w:pPr>
        <w:pStyle w:val="BodyText"/>
      </w:pPr>
      <w:r>
        <w:t xml:space="preserve">Форма создания и формы действий должны строиться через публичный renderer WorkflowScreen из ws. Заявителю нельзя показывать he3. Длинные формы должны поддерживать черновик через WorkflowScreenDraft, безопасную загрузку файлов через TemporaryFiles и перенос вложений в FT после успешного сохранения.</w:t>
      </w:r>
    </w:p>
    <w:p>
      <w:pPr>
        <w:pStyle w:val="BodyText"/>
      </w:pPr>
      <w:r>
        <w:t xml:space="preserve">Списки и карточки должны строиться через WorkflowView и WorkflowFilter. Портал не должен хранить собственную частную разметку списков и карточек, если это можно описать через общие workflow-представления. Списки заявителя должны показывать только доступные ему задачи и поддерживать фильтрацию по статусу, проекту, типу обращения, дате, непрочитанным ответам и требующим действия обращениям.</w:t>
      </w:r>
    </w:p>
    <w:p>
      <w:pPr>
        <w:pStyle w:val="BodyText"/>
      </w:pPr>
      <w:r>
        <w:t xml:space="preserve">Доступ должен проверяться через Security с учетом пользователя или анонимного principal, host context, PublicationScheme, проекта, view/screen, задачи, токена публичной карточки и срока действия ссылки. Ошибка доступа не должна раскрывать существование закрытой задачи.</w:t>
      </w:r>
    </w:p>
    <w:p>
      <w:pPr>
        <w:pStyle w:val="BodyText"/>
      </w:pPr>
      <w:r>
        <w:t xml:space="preserve">Для анонимного обращения нужно поддержать последующую привязку к учетной записи после подтверждения email или авторизации. Профиль заявителя должен учитывать учетную запись, подтвержденные контакты, организацию, предпочтительный канал связи и язык уведомлений. Исторические задачи не должны менять контактные данные задним числом без явного действия.</w:t>
      </w:r>
    </w:p>
    <w:p>
      <w:pPr>
        <w:pStyle w:val="BodyText"/>
      </w:pPr>
      <w:r>
        <w:t xml:space="preserve">Комментарии заявителя, публичные ответы сотрудников, запросы уточнения и упоминания должны проходить через Collaboration. Вложения сообщений должны храниться через FT, а не внутри TaskPortal. Непрочитанные ответы и уведомления должны формироваться через EventBus и внутренние каналы доставки.</w:t>
      </w:r>
    </w:p>
    <w:p>
      <w:pPr>
        <w:pStyle w:val="BodyText"/>
      </w:pPr>
      <w:r>
        <w:t xml:space="preserve">Нужно поддержать этап приемки результата заявителем. Если workflow проекта разрешает действие, заявитель должен видеть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. Возврат должен требовать комментарий или настроенный экран причины. Автоматическое закрытие после ожидания приемки должно выполняться через Queue, если это включено проектом.</w:t>
      </w:r>
    </w:p>
    <w:p>
      <w:pPr>
        <w:pStyle w:val="BodyText"/>
      </w:pPr>
      <w:r>
        <w:t xml:space="preserve">Если проект включает оценку качества обслуживания, портал должен показывать форму оценки после приемки или закрытия. Форма оценки не должна раскрывать внутреннюю историю, комментарии и участников задачи. Оценка должна учитывать право просмотра и запрет повторной оценки по настройке проекта.</w:t>
      </w:r>
    </w:p>
    <w:p>
      <w:pPr>
        <w:pStyle w:val="BodyText"/>
      </w:pPr>
      <w:r>
        <w:t xml:space="preserve">Нужно реализовать Help и TestA для публичного и авторизованного пути заявителя: создание обращения, личный список, публичная карточка, комментарий, вложение, непрочитанный ответ, приемка результата, возврат на доработку, безопасная ошибка доступа, host-ограничение и replay protection.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TaskPortal владеет портальной оболочкой, заявительской навигацией, post-submit UX, публичной карточкой, личными списками заявителя, безопасным DTO портала, unread markers и UX приемки результата.</w:t>
      </w:r>
    </w:p>
    <w:p>
      <w:pPr>
        <w:pStyle w:val="BodyText"/>
      </w:pPr>
      <w:r>
        <w:t xml:space="preserve">TaskPortal не владеет записью задачи, workflow-переходами, правами, публикацией страниц, renderer ws, фильтрами, хранением комментариев, файловым хранилищем, событиями, очередями, антиспамом и доставкой уведомлений. Эти функции остаются у Tasks, Workflow*, WorkflowScreen, WorkflowView, WorkflowFilter, Security, FT, Collaboration, EventBus, Queue, AbuseProtection и транспортных модулей.</w:t>
      </w:r>
    </w:p>
    <w:p>
      <w:pPr>
        <w:pStyle w:val="BodyText"/>
      </w:pPr>
      <w:r>
        <w:t xml:space="preserve">TaskPortal не заменяет Cabinet. Cabinet может дать точку входа или ссылку на портал, но не становится владельцем страниц задач.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Заявитель может создать обращение через публичную или авторизованную форму без доступа к he3.</w:t>
      </w:r>
    </w:p>
    <w:p>
      <w:pPr>
        <w:pStyle w:val="BodyText"/>
      </w:pPr>
      <w:r>
        <w:t xml:space="preserve">После отправки формы заявитель видит понятный результат: номер задачи, статус приема, ожидаемый следующий шаг и доступную ссылку.</w:t>
      </w:r>
    </w:p>
    <w:p>
      <w:pPr>
        <w:pStyle w:val="BodyText"/>
      </w:pPr>
      <w:r>
        <w:t xml:space="preserve">Авторизованный заявитель видит только свои обращения и не видит чужие задачи без явного права.</w:t>
      </w:r>
    </w:p>
    <w:p>
      <w:pPr>
        <w:pStyle w:val="BodyText"/>
      </w:pPr>
      <w:r>
        <w:t xml:space="preserve">Публичная карточка показывает только разрешенные поля, публичную историю и публичные ответы. Внутренние комментарии, скрытые поля, служебная история и закрытые вложения не выводятся.</w:t>
      </w:r>
    </w:p>
    <w:p>
      <w:pPr>
        <w:pStyle w:val="BodyText"/>
      </w:pPr>
      <w:r>
        <w:t xml:space="preserve">Заявитель может добавить комментарий, ссылку или вложение только через разрешенное workflow</w:t>
      </w:r>
      <w:r>
        <w:rPr>
          <w:strike/>
        </w:rPr>
        <w:t xml:space="preserve">действие и только после проверки прав и anti</w:t>
      </w:r>
      <w:r>
        <w:t xml:space="preserve">abuse policy.</w:t>
      </w:r>
    </w:p>
    <w:p>
      <w:pPr>
        <w:pStyle w:val="BodyText"/>
      </w:pPr>
      <w:r>
        <w:t xml:space="preserve">Действия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 </w:t>
      </w:r>
      <w:r>
        <w:t xml:space="preserve">выполняются как workflow-переходы и фиксируются в истории задачи.</w:t>
      </w:r>
    </w:p>
    <w:p>
      <w:pPr>
        <w:pStyle w:val="BodyText"/>
      </w:pPr>
      <w:r>
        <w:t xml:space="preserve">Анонимное обращение может быть привязано к учетной записи после подтверждения контакта или авторизации без раскрытия чужих данных.</w:t>
      </w:r>
    </w:p>
    <w:p>
      <w:pPr>
        <w:pStyle w:val="BodyText"/>
      </w:pPr>
      <w:r>
        <w:t xml:space="preserve">Непрочитанные ответы отображаются в личном списке и карточке заявителя, а их расчет не требует прямого обхода внутренней модели EventBus или Collaboration.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публичный и авторизованный happy path, запрет he3, права просмотра, host visibility, безопасные ошибки доступа, черновик формы, загрузку вложения, replay/idempotency, комментарий, приемку результата, возврат на доработку и непрочитанные ответы.</w:t>
      </w:r>
    </w:p>
    <w:p>
      <w:pPr>
        <w:pStyle w:val="BodyText"/>
      </w:pPr>
      <w:r>
        <w:t xml:space="preserve">Help должен содержать руководство заявителя, администратора и программиста: настройка профиля портала, публикация страниц, привязка WorkflowView/WorkflowScreen, права доступа, публичные ссылки, обработка ошибок, ограничения и диагностика.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TaskPortal для I128-2811.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отдельный модуль TaskPortal как portal shell/UX слой заявителя;</w:t>
      </w:r>
      <w:r>
        <w:t xml:space="preserve"> </w:t>
      </w:r>
      <w:r>
        <w:t xml:space="preserve">- добавлены системный профиль и страницы home/create/submit/my/list/card/result/acceptance;</w:t>
      </w:r>
      <w:r>
        <w:t xml:space="preserve"> </w:t>
      </w:r>
      <w:r>
        <w:t xml:space="preserve">- списки и карточка делегируются WorkflowView, форма создания использует публичный renderer WorkflowScreen и Workflow::CreateRecordFromScreen;</w:t>
      </w:r>
      <w:r>
        <w:t xml:space="preserve"> </w:t>
      </w:r>
      <w:r>
        <w:t xml:space="preserve">- добавлены DTO profile/page/session/unread/submit result и диагностический API ValidatePortalConfiguration;</w:t>
      </w:r>
      <w:r>
        <w:t xml:space="preserve"> </w:t>
      </w:r>
      <w:r>
        <w:t xml:space="preserve">- добавлены thin .page маршруты, Help и TestA.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TaskPortal не владеет записью TASK, workflow</w:t>
      </w:r>
      <w:r>
        <w:rPr>
          <w:strike/>
        </w:rPr>
        <w:t xml:space="preserve">переходами, правами, файлами, комментариями, событиями, anti</w:t>
      </w:r>
      <w:r>
        <w:t xml:space="preserve">abuse и menu publication;</w:t>
      </w:r>
      <w:r>
        <w:t xml:space="preserve"> </w:t>
      </w:r>
      <w:r>
        <w:t xml:space="preserve">- публичная карточка без авторизации пока не раскрывает запись и ждет resolver безопасных ссылок из зависимостей.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TaskPortal: OK</w:t>
      </w:r>
      <w:r>
        <w:t xml:space="preserve"> </w:t>
      </w:r>
      <w:r>
        <w:t xml:space="preserve">- task_portal.json parse: OK</w:t>
      </w:r>
      <w:r>
        <w:t xml:space="preserve"> </w:t>
      </w:r>
      <w:r>
        <w:t xml:space="preserve">- TestA TaskPortal safe</w:t>
      </w:r>
      <w:r>
        <w:rPr>
          <w:strike/>
        </w:rPr>
        <w:t xml:space="preserve">read: total=29 passed=29 failed=0 blocked=0, runid i128</w:t>
      </w:r>
      <w:r>
        <w:t xml:space="preserve">2811</w:t>
      </w:r>
      <w:r>
        <w:rPr>
          <w:strike/>
        </w:rPr>
        <w:t xml:space="preserve">taskportal</w:t>
      </w:r>
      <w:r>
        <w:t xml:space="preserve">20260904-160954</w:t>
      </w:r>
      <w:r>
        <w:t xml:space="preserve"> </w:t>
      </w:r>
      <w:r>
        <w:t xml:space="preserve">- HTTP smoke TaskPortal index/create/my/card/result: 200, без Fatal/Warning/Notice</w:t>
      </w:r>
      <w:r>
        <w:t xml:space="preserve"> </w:t>
      </w:r>
      <w:r>
        <w:t xml:space="preserve">- git diff –check: OK</w:t>
      </w:r>
    </w:p>
    <w:p>
      <w:pPr>
        <w:pStyle w:val="BodyText"/>
      </w:pPr>
      <w:r>
        <w:t xml:space="preserve">Commit: bc92c2a694964333b2ed57891dd04e83b0f97981</w:t>
      </w:r>
    </w:p>
    <w:bookmarkStart w:id="4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3"/>
    <w:p>
      <w:pPr>
        <w:pStyle w:val="Heading3"/>
      </w:pPr>
      <w:r>
        <w:t xml:space="preserve">1.11. 🔗 blocks: I128-2803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4"/>
    <w:p>
      <w:pPr>
        <w:pStyle w:val="Heading3"/>
      </w:pPr>
      <w:r>
        <w:t xml:space="preserve">1.12. 🔗 blocks: I128-2804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5"/>
    <w:p>
      <w:pPr>
        <w:pStyle w:val="Heading3"/>
      </w:pPr>
      <w:r>
        <w:t xml:space="preserve">1.13. 🔗 blocks: I128-2805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6"/>
    <w:p>
      <w:pPr>
        <w:pStyle w:val="Heading3"/>
      </w:pPr>
      <w:r>
        <w:t xml:space="preserve">1.14. 🔗 blocks: I128-2806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8"/>
    <w:p>
      <w:pPr>
        <w:pStyle w:val="Heading3"/>
      </w:pPr>
      <w:r>
        <w:t xml:space="preserve">1.15. 🔗 blocks: I128-2808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9"/>
    <w:p>
      <w:pPr>
        <w:pStyle w:val="Heading3"/>
      </w:pPr>
      <w:r>
        <w:t xml:space="preserve">1.16. 🔗 blocks: I128-2809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13"/>
    <w:p>
      <w:pPr>
        <w:pStyle w:val="Heading3"/>
      </w:pPr>
      <w:r>
        <w:t xml:space="preserve">1.17. 🔗 blocks: I128-2813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14"/>
    <w:p>
      <w:pPr>
        <w:pStyle w:val="Heading3"/>
      </w:pPr>
      <w:r>
        <w:t xml:space="preserve">1.18. 🔗 blocks: I128-2814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16"/>
    <w:p>
      <w:pPr>
        <w:pStyle w:val="Heading3"/>
      </w:pPr>
      <w:r>
        <w:t xml:space="preserve">1.19. 🔗 blocks: I128-2816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7"/>
    <w:p>
      <w:pPr>
        <w:pStyle w:val="Heading3"/>
      </w:pPr>
      <w:r>
        <w:t xml:space="preserve">1.20. 🔗 blocks: I128-2827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End w:id="49"/>
    <w:bookmarkEnd w:id="5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[I128-2811] Заявительский портал TaskPortal</dc:title>
  <dc:creator/>
  <cp:keywords/>
  <dcterms:created xsi:type="dcterms:W3CDTF">2026-10-24T17:36:07Z</dcterms:created>
  <dcterms:modified xsi:type="dcterms:W3CDTF">2026-10-24T17:36:07Z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