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Security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curity"/>
    <w:p>
      <w:pPr>
        <w:pStyle w:val="Heading1"/>
      </w:pPr>
      <w:r>
        <w:t xml:space="preserve">Назначение Security</w:t>
      </w:r>
    </w:p>
    <w:p>
      <w:pPr>
        <w:pStyle w:val="FirstParagraph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является инфраструктурным модулем прав доступа. Он хранит служебные сведения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: системный идентификатор</w:t>
      </w:r>
      <w:r>
        <w:t xml:space="preserve"> </w:t>
      </w:r>
      <w:r>
        <w:rPr>
          <w:rStyle w:val="VerbatimChar"/>
        </w:rPr>
        <w:t xml:space="preserve">SID</w:t>
      </w:r>
      <w:r>
        <w:t xml:space="preserve">, владельца объекта, связи дерева объектов, права</w:t>
      </w:r>
      <w:r>
        <w:t xml:space="preserve"> </w:t>
      </w:r>
      <w:r>
        <w:rPr>
          <w:rStyle w:val="VerbatimChar"/>
        </w:rPr>
        <w:t xml:space="preserve">SEC</w:t>
      </w:r>
      <w:r>
        <w:t xml:space="preserve"> </w:t>
      </w:r>
      <w:r>
        <w:t xml:space="preserve">и наследованные права.</w:t>
      </w:r>
    </w:p>
    <w:p>
      <w:pPr>
        <w:pStyle w:val="BodyText"/>
      </w:pPr>
      <w:r>
        <w:t xml:space="preserve">Модуль вычисляет роли текущего пользователя через типы групп</w:t>
      </w:r>
      <w:r>
        <w:t xml:space="preserve"> </w:t>
      </w:r>
      <w:r>
        <w:rPr>
          <w:rStyle w:val="VerbatimChar"/>
        </w:rPr>
        <w:t xml:space="preserve">.gtc</w:t>
      </w:r>
      <w:r>
        <w:t xml:space="preserve">, проверяет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</w:t>
      </w:r>
      <w:r>
        <w:t xml:space="preserve">,</w:t>
      </w:r>
      <w:r>
        <w:t xml:space="preserve"> </w:t>
      </w:r>
      <w:r>
        <w:rPr>
          <w:rStyle w:val="VerbatimChar"/>
        </w:rPr>
        <w:t xml:space="preserve">ADDSUB</w:t>
      </w:r>
      <w:r>
        <w:t xml:space="preserve">,</w:t>
      </w:r>
      <w:r>
        <w:t xml:space="preserve"> </w:t>
      </w:r>
      <w:r>
        <w:rPr>
          <w:rStyle w:val="VerbatimChar"/>
        </w:rPr>
        <w:t xml:space="preserve">VIEWRIGHTS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EDITRIGHTS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DELETERIGHTS</w:t>
      </w:r>
      <w:r>
        <w:t xml:space="preserve">,</w:t>
      </w:r>
      <w:r>
        <w:t xml:space="preserve"> </w:t>
      </w:r>
      <w:r>
        <w:rPr>
          <w:rStyle w:val="VerbatimChar"/>
        </w:rPr>
        <w:t xml:space="preserve">ADDRIGHTS</w:t>
      </w:r>
      <w:r>
        <w:t xml:space="preserve">, строит кнопки действий с учетом прав и поддерживает перестроение наследованных прав для подчиненных объектов.</w:t>
      </w:r>
    </w:p>
    <w:p>
      <w:pPr>
        <w:pStyle w:val="BodyText"/>
      </w:pPr>
      <w:r>
        <w:t xml:space="preserve">Для интеграций и системных профилей модуль также является владельцем системных ссылок на секреты: внешние модули должны хранить</w:t>
      </w:r>
      <w:r>
        <w:t xml:space="preserve"> </w:t>
      </w:r>
      <w:r>
        <w:rPr>
          <w:rStyle w:val="VerbatimChar"/>
        </w:rPr>
        <w:t xml:space="preserve">secret://scope/name</w:t>
      </w:r>
      <w:r>
        <w:t xml:space="preserve">, а не открытые пароли, токены или webhook-ключи. Значение секрета выдается только доверенному runtime-коду через отдельную операцию разрешения ссылки и не попадает в списки, диагностику, Help или audit.</w:t>
      </w:r>
    </w:p>
    <w:p>
      <w:pPr>
        <w:pStyle w:val="BodyText"/>
      </w:pPr>
      <w:r>
        <w:t xml:space="preserve">Типы групп подключаются из файлов</w:t>
      </w:r>
      <w:r>
        <w:t xml:space="preserve"> </w:t>
      </w:r>
      <w:r>
        <w:rPr>
          <w:rStyle w:val="VerbatimChar"/>
        </w:rPr>
        <w:t xml:space="preserve">.gtc</w:t>
      </w:r>
      <w:r>
        <w:t xml:space="preserve"> </w:t>
      </w:r>
      <w:r>
        <w:t xml:space="preserve">рядом с</w:t>
      </w:r>
      <w:r>
        <w:t xml:space="preserve"> </w:t>
      </w:r>
      <w:r>
        <w:rPr>
          <w:rStyle w:val="VerbatimChar"/>
        </w:rPr>
        <w:t xml:space="preserve">api.php</w:t>
      </w:r>
      <w:r>
        <w:t xml:space="preserve">: IP, LOGIN, GROUP, SITESPEC, LDAPGROUP и другие. Эти классы определяют, какие роли есть у текущего пользователя и как они отображаются в интерфейсе редактирования прав.</w:t>
      </w:r>
    </w:p>
    <w:p>
      <w:pPr>
        <w:pStyle w:val="BodyText"/>
      </w:pPr>
      <w:r>
        <w:t xml:space="preserve">Для новых промышленных контуров модуль также предоставляет общий permission decision contract:</w:t>
      </w:r>
      <w:r>
        <w:t xml:space="preserve"> </w:t>
      </w:r>
      <w:r>
        <w:rPr>
          <w:rStyle w:val="VerbatimChar"/>
        </w:rPr>
        <w:t xml:space="preserve">PermissionScheme</w:t>
      </w:r>
      <w:r>
        <w:t xml:space="preserve">, role-based grants/denies, field/view decisions, batch-проверку и audit envelope. Этот контракт предназначен для</w:t>
      </w:r>
      <w:r>
        <w:t xml:space="preserve"> </w:t>
      </w:r>
      <w:r>
        <w:rPr>
          <w:rStyle w:val="VerbatimChar"/>
        </w:rPr>
        <w:t xml:space="preserve">Workflow*</w:t>
      </w:r>
      <w:r>
        <w:t xml:space="preserve">,</w:t>
      </w:r>
      <w:r>
        <w:t xml:space="preserve"> </w:t>
      </w:r>
      <w:r>
        <w:rPr>
          <w:rStyle w:val="VerbatimChar"/>
        </w:rPr>
        <w:t xml:space="preserve">Tasks</w:t>
      </w:r>
      <w:r>
        <w:t xml:space="preserve">, публичных представлений, API и экспорта, но не переносит в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 </w:t>
      </w:r>
      <w:r>
        <w:t xml:space="preserve">доменную логику этих модулей.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Security</dc:title>
  <dc:creator/>
  <cp:keywords/>
  <dcterms:created xsi:type="dcterms:W3CDTF">2026-10-27T16:22:18Z</dcterms:created>
  <dcterms:modified xsi:type="dcterms:W3CDTF">2026-10-27T16:22:18Z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