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Модель данных 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модель-данных-workflow"/>
    <w:p>
      <w:pPr>
        <w:pStyle w:val="Heading1"/>
      </w:pPr>
      <w:r>
        <w:t xml:space="preserve">Модель данных Workflow</w:t>
      </w:r>
    </w:p>
    <w:p>
      <w:pPr>
        <w:pStyle w:val="FirstParagraph"/>
      </w:pPr>
      <w:r>
        <w:t xml:space="preserve">Все настройки Workflow хранятся как записи ИРБИС 128. Тип записи задается полем</w:t>
      </w:r>
      <w:r>
        <w:t xml:space="preserve"> </w:t>
      </w:r>
      <w:r>
        <w:rPr>
          <w:rStyle w:val="VerbatimChar"/>
        </w:rPr>
        <w:t xml:space="preserve">920</w:t>
      </w:r>
      <w:r>
        <w:t xml:space="preserve">. Нормализация и индексация выполняются в</w:t>
      </w:r>
      <w:r>
        <w:t xml:space="preserve"> </w:t>
      </w:r>
      <w:r>
        <w:rPr>
          <w:rStyle w:val="VerbatimChar"/>
        </w:rPr>
        <w:t xml:space="preserve">OnBeforeSave</w:t>
      </w:r>
      <w:r>
        <w:t xml:space="preserve"> </w:t>
      </w:r>
      <w:r>
        <w:t xml:space="preserve">соответствующего модуля.</w:t>
      </w:r>
    </w:p>
    <w:bookmarkStart w:id="9" w:name="workflow"/>
    <w:p>
      <w:pPr>
        <w:pStyle w:val="Heading2"/>
      </w:pPr>
      <w:r>
        <w:t xml:space="preserve">1. WORKFLOW</w:t>
      </w:r>
    </w:p>
    <w:p>
      <w:pPr>
        <w:pStyle w:val="FirstParagraph"/>
      </w:pPr>
      <w:r>
        <w:t xml:space="preserve">Запись рабочего процесса.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WFTITLE=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WFACTIVE=</w:t>
      </w:r>
      <w:r>
        <w:t xml:space="preserve">.</w:t>
      </w:r>
    </w:p>
    <w:bookmarkEnd w:id="9"/>
    <w:bookmarkStart w:id="10" w:name="workflowproject"/>
    <w:p>
      <w:pPr>
        <w:pStyle w:val="Heading2"/>
      </w:pPr>
      <w:r>
        <w:t xml:space="preserve">2. WORKFLOWPROJECT</w:t>
      </w:r>
    </w:p>
    <w:p>
      <w:pPr>
        <w:pStyle w:val="FirstParagraph"/>
      </w:pPr>
      <w:r>
        <w:t xml:space="preserve">Запись проекта Workflow. Проект связывает системные типы записей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с workflow и схемами, а также может задавать проектные типы объектов.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остается владельцем физической записи и ObjectData-класса, а проектный тип объекта выбирает процессную конфигурацию внутри проекта.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признак типа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 типа связи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WFPROJECTRECKEY=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WFPROJECTRECTITLE=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WFPROJECTWORKFLOW=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WFPROJECTRECORDTYPE=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WFPROJECTOBJECTTYPE=</w:t>
      </w:r>
      <w:r>
        <w:t xml:space="preserve">.</w:t>
      </w:r>
    </w:p>
    <w:bookmarkEnd w:id="10"/>
    <w:bookmarkStart w:id="11" w:name="пользовательские-связи-113-link"/>
    <w:p>
      <w:pPr>
        <w:pStyle w:val="Heading2"/>
      </w:pPr>
      <w:r>
        <w:t xml:space="preserve">3. Пользовательские Связи 113 LINK</w:t>
      </w:r>
    </w:p>
    <w:p>
      <w:pPr>
        <w:pStyle w:val="FirstParagraph"/>
      </w:pPr>
      <w:r>
        <w:t xml:space="preserve">Обычные связи между записями Workflow используют то же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что и служебное workflow-состояние, но отличаются типом связи.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113^B</w:t>
            </w:r>
          </w:p>
        </w:tc>
        <w:tc>
          <w:tcPr/>
          <w:p>
            <w:pPr>
              <w:pStyle w:val="Compact"/>
            </w:pPr>
            <w:r>
              <w:t xml:space="preserve">ключ типа связи из</w:t>
            </w:r>
            <w:r>
              <w:t xml:space="preserve"> </w:t>
            </w:r>
            <w:r>
              <w:rPr>
                <w:rStyle w:val="VerbatimChar"/>
              </w:rPr>
              <w:t xml:space="preserve">WorkflowProject.linkTypes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113^C</w:t>
            </w:r>
          </w:p>
        </w:tc>
        <w:tc>
          <w:tcPr/>
          <w:p>
            <w:pPr>
              <w:pStyle w:val="Compact"/>
            </w:pPr>
            <w:r>
              <w:t xml:space="preserve">SID цели в виде</w:t>
            </w:r>
            <w:r>
              <w:t xml:space="preserve"> </w:t>
            </w:r>
            <w:r>
              <w:rPr>
                <w:rStyle w:val="VerbatimChar"/>
              </w:rPr>
              <w:t xml:space="preserve">ТИП:КЛЮЧ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TASK:TASK-1</w:t>
            </w:r>
            <w:r>
              <w:t xml:space="preserve">, или</w:t>
            </w:r>
            <w:r>
              <w:t xml:space="preserve"> </w:t>
            </w:r>
            <w:r>
              <w:rPr>
                <w:rStyle w:val="VerbatimChar"/>
              </w:rPr>
              <w:t xml:space="preserve">URL:https://example.test/source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113^D</w:t>
            </w:r>
          </w:p>
        </w:tc>
        <w:tc>
          <w:tcPr/>
          <w:p>
            <w:pPr>
              <w:pStyle w:val="Compact"/>
            </w:pPr>
            <w:r>
              <w:t xml:space="preserve">тип целевой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URL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113^E</w:t>
            </w:r>
          </w:p>
        </w:tc>
        <w:tc>
          <w:tcPr/>
          <w:p>
            <w:pPr>
              <w:pStyle w:val="Compact"/>
            </w:pPr>
            <w:r>
              <w:t xml:space="preserve">ключ целевой записи или URL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113^F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пользовательский заголовок связи</w:t>
            </w:r>
          </w:p>
        </w:tc>
      </w:tr>
    </w:tbl>
    <w:p>
      <w:pPr>
        <w:pStyle w:val="BodyText"/>
      </w:pPr>
      <w:r>
        <w:t xml:space="preserve">Служебные типы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WORKFLOWSYSTEM</w:t>
      </w:r>
      <w:r>
        <w:t xml:space="preserve"> </w:t>
      </w:r>
      <w:r>
        <w:t xml:space="preserve">не считаются пользовательскими связями и не переписываются общим editor-ом связей. Общие индексы для поиска входящих связей:</w:t>
      </w:r>
      <w:r>
        <w:t xml:space="preserve"> </w:t>
      </w:r>
      <w:r>
        <w:rPr>
          <w:rStyle w:val="VerbatimChar"/>
        </w:rPr>
        <w:t xml:space="preserve">LINKRELATION=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LINKSID=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LINKTARGETTYPE=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LINKTARGET=</w:t>
      </w:r>
      <w:r>
        <w:t xml:space="preserve">.</w:t>
      </w:r>
    </w:p>
    <w:bookmarkEnd w:id="11"/>
    <w:bookmarkStart w:id="12" w:name="workflowstatus"/>
    <w:p>
      <w:pPr>
        <w:pStyle w:val="Heading2"/>
      </w:pPr>
      <w:r>
        <w:t xml:space="preserve">4. WORKFLOWSTATUS</w:t>
      </w:r>
    </w:p>
    <w:p>
      <w:pPr>
        <w:pStyle w:val="FirstParagraph"/>
      </w:pPr>
      <w:r>
        <w:t xml:space="preserve">Запись статуса внутри workflow.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числовой 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признак начального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признак финального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укрупненный статус для API: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новое,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в работе,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выполнено,</w:t>
            </w:r>
            <w:r>
              <w:t xml:space="preserve"> </w:t>
            </w:r>
            <w:r>
              <w:rPr>
                <w:rStyle w:val="VerbatimChar"/>
              </w:rPr>
              <w:t xml:space="preserve">3</w:t>
            </w:r>
            <w:r>
              <w:t xml:space="preserve"> </w:t>
            </w:r>
            <w:r>
              <w:t xml:space="preserve">- отклонено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описание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цвет статуса для карты и UI; если не указан, берется стандартный цвет по API-статусу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WFSTATUSWORKFLOW=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WFSTATUSWORKFLOWCODE=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WFSTATUSCODE=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WFSTATUSACTIVE=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WFSTATUSFLAG=</w:t>
      </w:r>
      <w:r>
        <w:t xml:space="preserve">.</w:t>
      </w:r>
    </w:p>
    <w:bookmarkEnd w:id="12"/>
    <w:bookmarkStart w:id="13" w:name="workflowtransition"/>
    <w:p>
      <w:pPr>
        <w:pStyle w:val="Heading2"/>
      </w:pPr>
      <w:r>
        <w:t xml:space="preserve">5. WORKFLOWTRANSITION</w:t>
      </w:r>
    </w:p>
    <w:p>
      <w:pPr>
        <w:pStyle w:val="FirstParagraph"/>
      </w:pPr>
      <w:r>
        <w:t xml:space="preserve">Запись перехода workflow.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WORKFLOWTRANSITION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кнопки 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статусы: коды через запятую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право проекта для первичного переноса прав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ключ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  <w:r>
              <w:t xml:space="preserve">, если переход требует форму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ключ</w:t>
            </w:r>
            <w:r>
              <w:t xml:space="preserve"> </w:t>
            </w:r>
            <w:r>
              <w:rPr>
                <w:rStyle w:val="VerbatimChar"/>
              </w:rPr>
              <w:t xml:space="preserve">WorkflowApprovalGate</w:t>
            </w:r>
            <w:r>
              <w:t xml:space="preserve">, если переход требует согласования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, если переход не меняет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описание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post-function:</w:t>
            </w:r>
            <w:r>
              <w:t xml:space="preserve"> </w:t>
            </w:r>
            <w:r>
              <w:rPr>
                <w:rStyle w:val="VerbatimChar"/>
              </w:rPr>
              <w:t xml:space="preserve">gbl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command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порядок выполнения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параметры JSON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2^E</w:t>
            </w:r>
          </w:p>
        </w:tc>
        <w:tc>
          <w:tcPr/>
          <w:p>
            <w:pPr>
              <w:pStyle w:val="Compact"/>
            </w:pPr>
            <w:r>
              <w:t xml:space="preserve">MNU whitelist для GBL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2^F</w:t>
            </w:r>
          </w:p>
        </w:tc>
        <w:tc>
          <w:tcPr/>
          <w:p>
            <w:pPr>
              <w:pStyle w:val="Compact"/>
            </w:pPr>
            <w:r>
              <w:t xml:space="preserve">режим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2^G</w:t>
            </w:r>
          </w:p>
        </w:tc>
        <w:tc>
          <w:tcPr/>
          <w:p>
            <w:pPr>
              <w:pStyle w:val="Compact"/>
            </w:pPr>
            <w:r>
              <w:t xml:space="preserve">название post-function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WFTRANSITIONWORKFLOW=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WFTRANSITIONFROM=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WFTRANSITIONTO=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WFTRANSITIONKEEPSTATUS=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WFTRANSITIONAPPROVALGATE=</w:t>
      </w:r>
      <w:r>
        <w:t xml:space="preserve">.</w:t>
      </w:r>
    </w:p>
    <w:bookmarkEnd w:id="13"/>
    <w:bookmarkStart w:id="14" w:name="workflowscreen"/>
    <w:p>
      <w:pPr>
        <w:pStyle w:val="Heading2"/>
      </w:pPr>
      <w:r>
        <w:t xml:space="preserve">6. WORKFLOWSCREEN</w:t>
      </w:r>
    </w:p>
    <w:p>
      <w:pPr>
        <w:pStyle w:val="FirstParagraph"/>
      </w:pPr>
      <w:r>
        <w:t xml:space="preserve">Запись экрана he3.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имя схемы he3 без пути; расширение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можно не указывать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тип схемы:</w:t>
            </w:r>
            <w:r>
              <w:t xml:space="preserve"> </w:t>
            </w:r>
            <w:r>
              <w:rPr>
                <w:rStyle w:val="VerbatimChar"/>
              </w:rPr>
              <w:t xml:space="preserve">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поле записи, к которому применяется WSS-схема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WFSCREENWORKFLOW=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WFSCREENACTIVE=</w:t>
      </w:r>
      <w:r>
        <w:t xml:space="preserve">.</w:t>
      </w:r>
    </w:p>
    <w:bookmarkEnd w:id="14"/>
    <w:bookmarkStart w:id="15" w:name="workflowscreenscheme"/>
    <w:p>
      <w:pPr>
        <w:pStyle w:val="Heading2"/>
      </w:pPr>
      <w:r>
        <w:t xml:space="preserve">7. WORKFLOWSCREENSCHEME</w:t>
      </w:r>
    </w:p>
    <w:p>
      <w:pPr>
        <w:pStyle w:val="FirstParagraph"/>
      </w:pPr>
      <w:r>
        <w:t xml:space="preserve">Схема выбора экранов для операций.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операции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WFSCREENSCHEMEWORKFLOW=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WFSCREENSCHEMEKEY=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WFSCREENSCHEMEWORKFLOWKEY=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WFSCREENSCHEMEACTIVE=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WFSCREENSCHEMEOP=</w:t>
      </w:r>
      <w:r>
        <w:t xml:space="preserve">.</w:t>
      </w:r>
    </w:p>
    <w:bookmarkEnd w:id="15"/>
    <w:bookmarkStart w:id="16" w:name="workflowfilter"/>
    <w:p>
      <w:pPr>
        <w:pStyle w:val="Heading2"/>
      </w:pPr>
      <w:r>
        <w:t xml:space="preserve">8. WORKFLOWFILTER</w:t>
      </w:r>
    </w:p>
    <w:p>
      <w:pPr>
        <w:pStyle w:val="FirstParagraph"/>
      </w:pPr>
      <w:r>
        <w:t xml:space="preserve">Запись фильтра списка.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режим списка:</w:t>
            </w:r>
            <w:r>
              <w:t xml:space="preserve"> </w:t>
            </w:r>
            <w:r>
              <w:rPr>
                <w:rStyle w:val="VerbatimChar"/>
              </w:rPr>
              <w:t xml:space="preserve">worker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user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ограничивать проектом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разрешить HTTP-параметр</w:t>
            </w:r>
            <w:r>
              <w:t xml:space="preserve"> </w:t>
            </w:r>
            <w:r>
              <w:rPr>
                <w:rStyle w:val="VerbatimChar"/>
              </w:rPr>
              <w:t xml:space="preserve">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префикс текстового поиска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базовое поисковое выражение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коды статусов через запятую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3^A</w:t>
            </w:r>
          </w:p>
        </w:tc>
        <w:tc>
          <w:tcPr/>
          <w:p>
            <w:pPr>
              <w:pStyle w:val="Compact"/>
            </w:pPr>
            <w:r>
              <w:t xml:space="preserve">имя HTTP-параметра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3^B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 для значения 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3^C</w:t>
            </w:r>
          </w:p>
        </w:tc>
        <w:tc>
          <w:tcPr/>
          <w:p>
            <w:pPr>
              <w:pStyle w:val="Compact"/>
            </w:pPr>
            <w:r>
              <w:t xml:space="preserve">название параметра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WFFILTERWORKFLOW=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WFFILTERRECORDTYPE=</w:t>
      </w:r>
      <w:r>
        <w:t xml:space="preserve">.</w:t>
      </w:r>
    </w:p>
    <w:bookmarkEnd w:id="16"/>
    <w:bookmarkStart w:id="17" w:name="workflowfilterscheme"/>
    <w:p>
      <w:pPr>
        <w:pStyle w:val="Heading2"/>
      </w:pPr>
      <w:r>
        <w:t xml:space="preserve">9. WORKFLOWFILTERSCHEME</w:t>
      </w:r>
    </w:p>
    <w:p>
      <w:pPr>
        <w:pStyle w:val="FirstParagraph"/>
      </w:pPr>
      <w:r>
        <w:t xml:space="preserve">Схема выбора фильтра для страницы.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WFFILTERSCHEMEWORKFLOW=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WFFILTERSCHEMEKEY=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WFFILTERSCHEMEWORKFLOWKEY=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WFFILTERSCHEMEACTIVE=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WFFILTERSCHEMEPAGE=</w:t>
      </w:r>
      <w:r>
        <w:t xml:space="preserve">.</w:t>
      </w:r>
    </w:p>
    <w:bookmarkEnd w:id="17"/>
    <w:bookmarkStart w:id="18" w:name="workflowview"/>
    <w:p>
      <w:pPr>
        <w:pStyle w:val="Heading2"/>
      </w:pPr>
      <w:r>
        <w:t xml:space="preserve">10. WORKFLOWVIEW</w:t>
      </w:r>
    </w:p>
    <w:p>
      <w:pPr>
        <w:pStyle w:val="FirstParagraph"/>
      </w:pPr>
      <w:r>
        <w:t xml:space="preserve">Запись представления списка, карточки или пункта навигации.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тип представления:</w:t>
            </w:r>
            <w:r>
              <w:t xml:space="preserve"> </w:t>
            </w:r>
            <w:r>
              <w:rPr>
                <w:rStyle w:val="VerbatimChar"/>
              </w:rPr>
              <w:t xml:space="preserve">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detail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page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kanban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timebox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источник заголовка: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project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workflow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static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модуль форматов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фильтр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текст пустого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страница карточки для строк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формат проверки доступа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требовать авторизацию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1^Q</w:t>
            </w:r>
          </w:p>
        </w:tc>
        <w:tc>
          <w:tcPr/>
          <w:p>
            <w:pPr>
              <w:pStyle w:val="Compact"/>
            </w:pPr>
            <w:r>
              <w:t xml:space="preserve">модуль формата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1^R</w:t>
            </w:r>
          </w:p>
        </w:tc>
        <w:tc>
          <w:tcPr/>
          <w:p>
            <w:pPr>
              <w:pStyle w:val="Compact"/>
            </w:pPr>
            <w:r>
              <w:t xml:space="preserve">группа верхней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1^S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1^T</w:t>
            </w:r>
          </w:p>
        </w:tc>
        <w:tc>
          <w:tcPr/>
          <w:p>
            <w:pPr>
              <w:pStyle w:val="Compact"/>
            </w:pPr>
            <w:r>
              <w:t xml:space="preserve">порядок пункта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1^U</w:t>
            </w:r>
          </w:p>
        </w:tc>
        <w:tc>
          <w:tcPr/>
          <w:p>
            <w:pPr>
              <w:pStyle w:val="Compact"/>
            </w:pPr>
            <w:r>
              <w:t xml:space="preserve">показывать пункт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1^V</w:t>
            </w:r>
          </w:p>
        </w:tc>
        <w:tc>
          <w:tcPr/>
          <w:p>
            <w:pPr>
              <w:pStyle w:val="Compact"/>
            </w:pPr>
            <w:r>
              <w:t xml:space="preserve">фильтр для счетчика badge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1^W</w:t>
            </w:r>
          </w:p>
        </w:tc>
        <w:tc>
          <w:tcPr/>
          <w:p>
            <w:pPr>
              <w:pStyle w:val="Compact"/>
            </w:pPr>
            <w:r>
              <w:t xml:space="preserve">подпись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1^X</w:t>
            </w:r>
          </w:p>
        </w:tc>
        <w:tc>
          <w:tcPr/>
          <w:p>
            <w:pPr>
              <w:pStyle w:val="Compact"/>
            </w:pPr>
            <w:r>
              <w:t xml:space="preserve">подсказка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колонки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секции карточки:</w:t>
            </w:r>
            <w:r>
              <w:t xml:space="preserve"> </w:t>
            </w:r>
            <w:r>
              <w:rPr>
                <w:rStyle w:val="VerbatimChar"/>
              </w:rPr>
              <w:t xml:space="preserve">format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comments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links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actions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WFVIEWWORKFLOW=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WFVIEWRECORDTYPE=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WFVIEWNAVGROUP=</w:t>
      </w:r>
      <w:r>
        <w:t xml:space="preserve">.</w:t>
      </w:r>
    </w:p>
    <w:bookmarkEnd w:id="18"/>
    <w:bookmarkStart w:id="19" w:name="workflowviewscheme"/>
    <w:p>
      <w:pPr>
        <w:pStyle w:val="Heading2"/>
      </w:pPr>
      <w:r>
        <w:t xml:space="preserve">11. WORKFLOWVIEWSCHEME</w:t>
      </w:r>
    </w:p>
    <w:p>
      <w:pPr>
        <w:pStyle w:val="FirstParagraph"/>
      </w:pPr>
      <w:r>
        <w:t xml:space="preserve">Схема выбора представления для страницы.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WFVIEWSCHEMEWORKFLOW=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WFVIEWSCHEMEKEY=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WFVIEWSCHEMEWORKFLOWKEY=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WFVIEWSCHEMEACTIVE=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WFVIEWSCHEMEPAGE=</w:t>
      </w:r>
      <w:r>
        <w:t xml:space="preserve">.</w:t>
      </w:r>
    </w:p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Модель данных Workflow</dc:title>
  <dc:creator/>
  <cp:keywords/>
  <dcterms:created xsi:type="dcterms:W3CDTF">2026-10-27T18:14:40Z</dcterms:created>
  <dcterms:modified xsi:type="dcterms:W3CDTF">2026-10-27T18:14:40Z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