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&amp;uf(’E… - Вернуть заданное количество первых слов в строке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012ae3248351925cf9feba2325f8234bf0d0f01"/>
    <w:p>
      <w:pPr>
        <w:pStyle w:val="Heading1"/>
      </w:pPr>
      <w:r>
        <w:t xml:space="preserve">&amp;uf(’E… - Вернуть заданное количество первых слов в строке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Вернуть заданное количество первых слов в строке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EN&lt;строка&gt;</w:t>
      </w:r>
    </w:p>
    <w:p>
      <w:pPr>
        <w:pStyle w:val="FirstParagraph"/>
      </w:pPr>
      <w:r>
        <w:t xml:space="preserve">где</w:t>
      </w:r>
      <w:r>
        <w:t xml:space="preserve"> </w:t>
      </w:r>
      <w:r>
        <w:t xml:space="preserve">* N - количество слов (одна цифра)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&amp;unifor("E3"v200^a)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&amp;uf(’E… - Вернуть заданное количество первых слов в строке</dc:title>
  <dc:creator/>
  <cp:keywords/>
  <dcterms:created xsi:type="dcterms:W3CDTF">2026-10-30T17:52:56Z</dcterms:created>
  <dcterms:modified xsi:type="dcterms:W3CDTF">2026-10-30T17:52:56Z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