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План комплектования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лан-комплектования"/>
    <w:p>
      <w:pPr>
        <w:pStyle w:val="Heading1"/>
      </w:pPr>
      <w:r>
        <w:t xml:space="preserve">План комплектования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PLAN</w:t>
      </w:r>
      <w:r>
        <w:t xml:space="preserve"> </w:t>
      </w:r>
      <w:r>
        <w:t xml:space="preserve">хранит записи плана на год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использует полевой редактор с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</w:t>
      </w:r>
    </w:p>
    <w:bookmarkStart w:id="9" w:name="назначение-plan"/>
    <w:p>
      <w:pPr>
        <w:pStyle w:val="Heading2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План комплектования</dc:title>
  <dc:creator/>
  <cp:keywords/>
  <dcterms:created xsi:type="dcterms:W3CDTF">2026-11-02T11:41:22Z</dcterms:created>
  <dcterms:modified xsi:type="dcterms:W3CDTF">2026-11-02T11:41:22Z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