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Queue Для Разработчика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queue-для-разработчика"/>
    <w:p>
      <w:pPr>
        <w:pStyle w:val="Heading1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9" w:name="handler-definition"/>
    <w:p>
      <w:pPr>
        <w:pStyle w:val="Heading2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01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01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01"/>
        </w:numPr>
      </w:pPr>
      <w:r>
        <w:t xml:space="preserve">класс операции;</w:t>
      </w:r>
    </w:p>
    <w:p>
      <w:pPr>
        <w:pStyle w:val="Compact"/>
        <w:numPr>
          <w:ilvl w:val="0"/>
          <w:numId w:val="1001"/>
        </w:numPr>
      </w:pPr>
      <w:r>
        <w:t xml:space="preserve">timeout;</w:t>
      </w:r>
    </w:p>
    <w:p>
      <w:pPr>
        <w:pStyle w:val="Compact"/>
        <w:numPr>
          <w:ilvl w:val="0"/>
          <w:numId w:val="1001"/>
        </w:numPr>
      </w:pPr>
      <w:r>
        <w:t xml:space="preserve">retry-policy;</w:t>
      </w:r>
    </w:p>
    <w:p>
      <w:pPr>
        <w:pStyle w:val="Compact"/>
        <w:numPr>
          <w:ilvl w:val="0"/>
          <w:numId w:val="1001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01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9"/>
    <w:bookmarkStart w:id="10" w:name="постановка-задания"/>
    <w:p>
      <w:pPr>
        <w:pStyle w:val="Heading2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10"/>
    <w:bookmarkStart w:id="11" w:name="idempotency"/>
    <w:p>
      <w:pPr>
        <w:pStyle w:val="Heading2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11"/>
    <w:bookmarkStart w:id="12" w:name="безопасность-данных"/>
    <w:p>
      <w:pPr>
        <w:pStyle w:val="Heading2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12"/>
    <w:bookmarkStart w:id="13" w:name="dead-letter"/>
    <w:p>
      <w:pPr>
        <w:pStyle w:val="Heading2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13"/>
    <w:bookmarkStart w:id="14" w:name="healthcheck-и-testa"/>
    <w:p>
      <w:pPr>
        <w:pStyle w:val="Heading2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Queue Для Разработчика</dc:title>
  <dc:creator/>
  <cp:keywords/>
  <dcterms:created xsi:type="dcterms:W3CDTF">2026-11-04T07:56:42Z</dcterms:created>
  <dcterms:modified xsi:type="dcterms:W3CDTF">2026-11-04T07:56:42Z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