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4629802350124cd2ef741373e8fd06c799d1fd"/>
    <w:p>
      <w:pPr>
        <w:pStyle w:val="Heading1"/>
      </w:pPr>
      <w:r>
        <w:t xml:space="preserve">Руководство администратора FieldConfiguration</w:t>
      </w:r>
    </w:p>
    <w:bookmarkStart w:id="9" w:name="запись-поля"/>
    <w:p>
      <w:pPr>
        <w:pStyle w:val="Heading2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9"/>
    <w:bookmarkStart w:id="10" w:name="профили"/>
    <w:p>
      <w:pPr>
        <w:pStyle w:val="Heading2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Start w:id="11" w:name="наборы-полей"/>
    <w:p>
      <w:pPr>
        <w:pStyle w:val="Heading2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2"/>
    <w:bookmarkStart w:id="13" w:name="системные-записи"/>
    <w:p>
      <w:pPr>
        <w:pStyle w:val="Heading2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FieldConfiguration</dc:title>
  <dc:creator/>
  <cp:keywords/>
  <dcterms:created xsi:type="dcterms:W3CDTF">2026-10-26T20:06:49Z</dcterms:created>
  <dcterms:modified xsi:type="dcterms:W3CDTF">2026-10-26T20:06:49Z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