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workflowview"/>
    <w:p>
      <w:pPr>
        <w:pStyle w:val="Heading1"/>
      </w:pPr>
      <w:r>
        <w:t xml:space="preserve">WorkflowView</w:t>
      </w:r>
    </w:p>
    <w:p>
      <w:pPr>
        <w:pStyle w:val="FirstParagraph"/>
      </w:pPr>
      <w:r>
        <w:t xml:space="preserve">Модуль хранит представления списков, карточек, форм, внешних страниц и досок, а также строит универсальные страницы Workflow.</w:t>
      </w:r>
    </w:p>
    <w:bookmarkStart w:id="18" w:name="назначение-workflowview"/>
    <w:p>
      <w:pPr>
        <w:pStyle w:val="Heading2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bookmarkStart w:id="19" w:name="Xcf04d91751ab5df4f50ca939a642343dee040a5"/>
    <w:p>
      <w:pPr>
        <w:pStyle w:val="Heading2"/>
      </w:pPr>
      <w:r>
        <w:t xml:space="preserve">Повторная ссылка пропущена: Workflow/Modules/WorkflowView</w:t>
      </w:r>
    </w:p>
    <w:bookmarkEnd w:id="19"/>
    <w:bookmarkStart w:id="20" w:name="назначение-доски-workflowview"/>
    <w:p>
      <w:pPr>
        <w:pStyle w:val="Heading2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20"/>
    <w:bookmarkStart w:id="26" w:name="Xd4a8c94542e2798b5a29e09f1504123f3bc6a17"/>
    <w:p>
      <w:pPr>
        <w:pStyle w:val="Heading2"/>
      </w:pPr>
      <w:r>
        <w:t xml:space="preserve">Руководство администратора доски WorkflowView</w:t>
      </w:r>
    </w:p>
    <w:bookmarkStart w:id="21" w:name="запись-доски"/>
    <w:p>
      <w:pPr>
        <w:pStyle w:val="Heading3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21"/>
    <w:bookmarkStart w:id="22" w:name="колонки"/>
    <w:p>
      <w:pPr>
        <w:pStyle w:val="Heading3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22"/>
    <w:bookmarkStart w:id="23" w:name="swimlanes-и-быстрые-фильтры"/>
    <w:p>
      <w:pPr>
        <w:pStyle w:val="Heading3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23"/>
    <w:bookmarkStart w:id="24" w:name="просмотр-доски"/>
    <w:p>
      <w:pPr>
        <w:pStyle w:val="Heading3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24"/>
    <w:bookmarkStart w:id="25" w:name="системные-доски"/>
    <w:p>
      <w:pPr>
        <w:pStyle w:val="Heading3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25"/>
    <w:bookmarkEnd w:id="26"/>
    <w:bookmarkStart w:id="30" w:name="X51a459b6ba8d867a8a59514a636d51517995ee0"/>
    <w:p>
      <w:pPr>
        <w:pStyle w:val="Heading2"/>
      </w:pPr>
      <w:r>
        <w:t xml:space="preserve">Руководство программиста доски WorkflowView</w:t>
      </w:r>
    </w:p>
    <w:bookmarkStart w:id="27" w:name="границы-ответственности"/>
    <w:p>
      <w:pPr>
        <w:pStyle w:val="Heading3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27"/>
    <w:bookmarkStart w:id="28" w:name="основные-функции"/>
    <w:p>
      <w:pPr>
        <w:pStyle w:val="Heading3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28"/>
    <w:bookmarkStart w:id="29" w:name="карточка"/>
    <w:p>
      <w:pPr>
        <w:pStyle w:val="Heading3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29"/>
    <w:bookmarkEnd w:id="30"/>
    <w:bookmarkStart w:id="34" w:name="эксплуатация-доски-workflowview"/>
    <w:p>
      <w:pPr>
        <w:pStyle w:val="Heading2"/>
      </w:pPr>
      <w:r>
        <w:t xml:space="preserve">Эксплуатация доски WorkflowView</w:t>
      </w:r>
    </w:p>
    <w:bookmarkStart w:id="31" w:name="диагностика"/>
    <w:p>
      <w:pPr>
        <w:pStyle w:val="Heading3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31"/>
    <w:bookmarkStart w:id="32" w:name="типовые-проблемы"/>
    <w:p>
      <w:pPr>
        <w:pStyle w:val="Heading3"/>
      </w:pPr>
      <w:r>
        <w:t xml:space="preserve">2. Типовые проблемы</w:t>
      </w:r>
    </w:p>
    <w:p>
      <w:pPr>
        <w:pStyle w:val="Compact"/>
        <w:numPr>
          <w:ilvl w:val="0"/>
          <w:numId w:val="1002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2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2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32"/>
    <w:bookmarkStart w:id="33" w:name="события"/>
    <w:p>
      <w:pPr>
        <w:pStyle w:val="Heading3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33"/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</dc:title>
  <dc:creator/>
  <cp:keywords/>
  <dcterms:created xsi:type="dcterms:W3CDTF">2026-10-17T15:49:09Z</dcterms:created>
  <dcterms:modified xsi:type="dcterms:W3CDTF">2026-10-17T15:49:09Z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