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[I128-2610] Окно запуска импорта записей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d59990799c976ee1b1a7add4335fc07de5c92db"/>
    <w:p>
      <w:pPr>
        <w:pStyle w:val="Heading1"/>
      </w:pPr>
      <w:r>
        <w:t xml:space="preserve">[I128-2610] Окно запуска импорта записей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12:42</w:t>
      </w:r>
    </w:p>
    <w:p>
      <w:pPr>
        <w:pStyle w:val="BodyText"/>
      </w:pPr>
      <w:r>
        <w:t xml:space="preserve">Добавлено окно запуска импорта записей из управления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Окно</w:t>
      </w:r>
      <w:r>
        <w:t xml:space="preserve"> </w:t>
      </w:r>
      <w:r>
        <w:rPr>
          <w:rStyle w:val="VerbatimChar"/>
        </w:rPr>
        <w:t xml:space="preserve">Database/ImportRecordsWindow</w:t>
      </w:r>
      <w:r>
        <w:t xml:space="preserve"> </w:t>
      </w:r>
      <w:r>
        <w:t xml:space="preserve">открывается для выбранной БД и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перед показом формы.</w:t>
      </w:r>
      <w:r>
        <w:t xml:space="preserve"> </w:t>
      </w:r>
      <w:r>
        <w:t xml:space="preserve">- Пользователь может загрузить файл записей через</w:t>
      </w:r>
      <w:r>
        <w:t xml:space="preserve"> </w:t>
      </w:r>
      <w:r>
        <w:rPr>
          <w:rStyle w:val="VerbatimChar"/>
        </w:rPr>
        <w:t xml:space="preserve">Database/UploadImportRecords</w:t>
      </w:r>
      <w:r>
        <w:t xml:space="preserve"> </w:t>
      </w:r>
      <w:r>
        <w:t xml:space="preserve">и при необходимости файл FST через</w:t>
      </w:r>
      <w:r>
        <w:t xml:space="preserve"> </w:t>
      </w:r>
      <w:r>
        <w:rPr>
          <w:rStyle w:val="VerbatimChar"/>
        </w:rPr>
        <w:t xml:space="preserve">Database/UploadImportFst</w:t>
      </w:r>
      <w:r>
        <w:t xml:space="preserve">.</w:t>
      </w:r>
      <w:r>
        <w:t xml:space="preserve"> </w:t>
      </w:r>
      <w:r>
        <w:t xml:space="preserve">- Форма передает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в уже вынесенный backend-запуск</w:t>
      </w:r>
      <w:r>
        <w:t xml:space="preserve"> </w:t>
      </w:r>
      <w:r>
        <w:rPr>
          <w:rStyle w:val="VerbatimChar"/>
        </w:rPr>
        <w:t xml:space="preserve">Database/ImportRecords</w:t>
      </w:r>
      <w:r>
        <w:t xml:space="preserve">, не работая с произвольными путями на сервере.</w:t>
      </w:r>
      <w:r>
        <w:t xml:space="preserve"> </w:t>
      </w:r>
      <w:r>
        <w:t xml:space="preserve">- Пользователь выбирает формат импорта, кодировку, FST</w:t>
      </w:r>
      <w:r>
        <w:rPr>
          <w:strike/>
        </w:rPr>
        <w:t xml:space="preserve">текст, PFT</w:t>
      </w:r>
      <w:r>
        <w:t xml:space="preserve">фильтр, GUID, учет строки</w:t>
      </w:r>
      <w:r>
        <w:t xml:space="preserve"> </w:t>
      </w:r>
      <w:r>
        <w:rPr>
          <w:rStyle w:val="VerbatimChar"/>
        </w:rPr>
        <w:t xml:space="preserve">#0</w:t>
      </w:r>
      <w:r>
        <w:t xml:space="preserve">, переиспользование физически удаленных MFN, проверку UTF-8, ФЛК, autoin, Merge PFT, Merge GBL, лимиты подробных ошибок и деталей Merge GBL.</w:t>
      </w:r>
      <w:r>
        <w:t xml:space="preserve"> </w:t>
      </w:r>
      <w:r>
        <w:t xml:space="preserve">- Перед запуском пользователь обязан подтвердить наличие резервной копии и описанного отката.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интерфейсе появляется отдельное диалоговое окно для фонового импорта записей. Пользователь загружает входные файлы, задает параметры обработки и запускает операцию через очередь с мониторингом результата. Опасная операция явно требует подтверждения backup/rollback, а параметры импорта собраны в одной форме.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добавления пункта меню, чтобы описать полный пользовательский сценарий импорта записей, параметры формы и интерпретацию отчета.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0"/>
    <w:p>
      <w:pPr>
        <w:pStyle w:val="Heading3"/>
      </w:pPr>
      <w:r>
        <w:t xml:space="preserve">1.4. 🔗 blocks: I128-2580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9"/>
    <w:p>
      <w:pPr>
        <w:pStyle w:val="Heading3"/>
      </w:pPr>
      <w:r>
        <w:t xml:space="preserve">1.5. 🔗 blocks: I128-2609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0/README" TargetMode="External" /><Relationship Type="http://schemas.openxmlformats.org/officeDocument/2006/relationships/hyperlink" Id="rId17" Target="?id=Help/Show&amp;m=Help/GeneralDescription/WhatsNew/I128/TaskInfo/I128-2609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0/README" TargetMode="External" /><Relationship Type="http://schemas.openxmlformats.org/officeDocument/2006/relationships/hyperlink" Id="rId17" Target="?id=Help/Show&amp;m=Help/GeneralDescription/WhatsNew/I128/TaskInfo/I128-2609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[I128-2610] Окно запуска импорта записей в управлении БД</dc:title>
  <dc:creator/>
  <cp:keywords/>
  <dcterms:created xsi:type="dcterms:W3CDTF">2026-10-20T01:52:15Z</dcterms:created>
  <dcterms:modified xsi:type="dcterms:W3CDTF">2026-10-20T01:52:15Z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