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[I128-2196] API VirtualRef/Get: телефон для связи в информации о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c1323e13b516195f47683c6af6894b6e544d8"/>
    <w:p>
      <w:pPr>
        <w:pStyle w:val="Heading1"/>
      </w:pPr>
      <w:r>
        <w:t xml:space="preserve">[I128-2196] API VirtualRef/Get: телефон для связи в информации о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— уточнено описание ответа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в результат входит телефон для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— структура ответа дополнена свойством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Для интеграции с внешним личным кабинетом или справочной системой описано, что значение из поля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возвращается функцией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Если телефонов несколько, они передаются одной строкой через запятую.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Структура вложения в документации синхронизирована с текущим API-классом: добавлено свойство</w:t>
      </w:r>
      <w:r>
        <w:t xml:space="preserve"> </w:t>
      </w:r>
      <w:r>
        <w:rPr>
          <w:rStyle w:val="VerbatimChar"/>
        </w:rPr>
        <w:t xml:space="preserve">fileName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[I128-2196] API VirtualRef/Get: телефон для связи в информации о запросе</dc:title>
  <dc:creator/>
  <cp:keywords/>
  <dcterms:created xsi:type="dcterms:W3CDTF">2026-10-19T17:36:01Z</dcterms:created>
  <dcterms:modified xsi:type="dcterms:W3CDTF">2026-10-19T17:36:01Z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