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2576382805d7dc3515b0edd1af5994d7aac9fa"/>
    <w:p>
      <w:pPr>
        <w:pStyle w:val="Heading1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17.12.2025 15:52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# 1.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1.1. Связанные задачи</w:t>
      </w:r>
    </w:p>
    <w:bookmarkStart w:id="10" w:name="blocks-sd-642"/>
    <w:p>
      <w:pPr>
        <w:pStyle w:val="Heading3"/>
      </w:pPr>
      <w:r>
        <w:t xml:space="preserve">1.1.1. 🔗 blocks: SD-642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[SD-642]</w:t>
        </w:r>
      </w:hyperlink>
      <w:r>
        <w:t xml:space="preserve"> </w:t>
      </w:r>
      <w:r>
        <w:t xml:space="preserve">Список терминов словаря в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992"/>
    <w:p>
      <w:pPr>
        <w:pStyle w:val="Heading3"/>
      </w:pPr>
      <w:r>
        <w:t xml:space="preserve">1.1.2. 🔗 Соответствует задача: I128-1992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[I128-1992]</w:t>
        </w:r>
      </w:hyperlink>
      <w:r>
        <w:t xml:space="preserve"> </w:t>
      </w:r>
      <w:r>
        <w:t xml:space="preserve">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[I128-1956] Получение количества ТЕРМИНОВ соответствующих “простому” запросу. Условно termcount(‘V=’) возвращает не количество записей в БД, а именно число терминов соответствующим переданному запросу с правым усечением</dc:title>
  <dc:creator/>
  <cp:keywords/>
  <dcterms:created xsi:type="dcterms:W3CDTF">2026-10-23T11:08:03Z</dcterms:created>
  <dcterms:modified xsi:type="dcterms:W3CDTF">2026-10-23T11:08:03Z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