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TCP/IP серверу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009665f5cb88d41615dcb1471f4c58ba8b7c75"/>
    <w:p>
      <w:pPr>
        <w:pStyle w:val="Heading1"/>
      </w:pPr>
      <w:r>
        <w:t xml:space="preserve">Провайдер данных к TCP/IP серверу ИРБИС 64/64+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реализует провайдер данных для работы с TCP/IP сервером</w:t>
      </w:r>
      <w:r>
        <w:t xml:space="preserve"> </w:t>
      </w:r>
      <w:r>
        <w:t xml:space="preserve">ИРБИС 64/64+.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как транспортный слой для</w:t>
      </w:r>
      <w:r>
        <w:t xml:space="preserve"> </w:t>
      </w:r>
      <w:r>
        <w:t xml:space="preserve">поиска, чтения, форматирования, записи, файловых операций и служебных команд</w:t>
      </w:r>
      <w:r>
        <w:t xml:space="preserve"> </w:t>
      </w:r>
      <w:r>
        <w:t xml:space="preserve">ИРБИС64.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объектный модуль-провайдер данных к серверу ИРБИС 64/64+ по</w:t>
      </w:r>
      <w:r>
        <w:t xml:space="preserve"> </w:t>
      </w:r>
      <w:r>
        <w:t xml:space="preserve">TCP/IP-протоколу. Провайдер скрывает сетевой протокол от остальной системы и</w:t>
      </w:r>
      <w:r>
        <w:t xml:space="preserve"> </w:t>
      </w:r>
      <w:r>
        <w:t xml:space="preserve">предоставляет для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единый набор операций: подключение, поиск, чтение,</w:t>
      </w:r>
      <w:r>
        <w:t xml:space="preserve"> </w:t>
      </w:r>
      <w:r>
        <w:t xml:space="preserve">форматирование, запись, глобальная корректировка, работа с файлами и словарем.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диагностика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GetVersion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GetARMIni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Низкоуровневый обмен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SendPacket</w:t>
            </w:r>
            <w:r>
              <w:t xml:space="preserve">, управление сессией и чтение ответа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SearchMfn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FullTextSearch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и форматирование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RecVirtualFormat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HandleGBL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SetFileMulty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и служебные операции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QuickSync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AdmServerRestart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сессии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LockThread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UnLockThread</w:t>
            </w:r>
            <w:r>
              <w:t xml:space="preserve">, внутренний счетчик</w:t>
            </w:r>
            <w:r>
              <w:t xml:space="preserve"> </w:t>
            </w:r>
            <w:r>
              <w:rPr>
                <w:rStyle w:val="VerbatimChar"/>
              </w:rPr>
              <w:t xml:space="preserve">threads</w:t>
            </w:r>
            <w:r>
              <w:t xml:space="preserve">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TCP/IP сервера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TCP/IP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сетевого обмена.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сетевым адаптером и зависит от доступности TCP/IP сервера</w:t>
      </w:r>
      <w:r>
        <w:t xml:space="preserve"> </w:t>
      </w:r>
      <w:r>
        <w:t xml:space="preserve">ИРБИС64. Документационные проверки не должны выполнять реальные команды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 </w:t>
      </w:r>
      <w:r>
        <w:t xml:space="preserve">или файловые операции. Для</w:t>
      </w:r>
      <w:r>
        <w:t xml:space="preserve"> </w:t>
      </w:r>
      <w:r>
        <w:t xml:space="preserve">Help-gate достаточно проверки 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Help/ModuleRoot&amp;module=DP_Irbis64</w:t>
      </w:r>
      <w:r>
        <w:t xml:space="preserve"> </w:t>
      </w:r>
      <w:r>
        <w:t xml:space="preserve">и 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TCP/IP серверу ИРБИС 64/64+</dc:title>
  <dc:creator/>
  <cp:keywords/>
  <dcterms:created xsi:type="dcterms:W3CDTF">2026-10-27T15:49:57Z</dcterms:created>
  <dcterms:modified xsi:type="dcterms:W3CDTF">2026-10-27T15:49:57Z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