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 хранит схемы выбора фильтров для страниц проекта.</w:t>
      </w:r>
    </w:p>
    <w:bookmarkStart w:id="13" w:name="назначение-workflowfilterscheme"/>
    <w:p>
      <w:pPr>
        <w:pStyle w:val="Heading2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df4cabf48dda690082847f07ef4e4407ff1dbb"/>
    <w:p>
      <w:pPr>
        <w:pStyle w:val="Heading2"/>
      </w:pPr>
      <w:r>
        <w:t xml:space="preserve">Повторная ссылка пропущена: Workflow/Modules/WorkflowFilterScheme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2026-10-23T03:33:02Z</dcterms:created>
  <dcterms:modified xsi:type="dcterms:W3CDTF">2026-10-23T03:33:02Z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