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Избирательная рассылка информации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збирательная-рассылка-информации"/>
    <w:p>
      <w:pPr>
        <w:pStyle w:val="Heading1"/>
      </w:pPr>
      <w:r>
        <w:t xml:space="preserve">Избирательная рассылка информации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Iri</w:t>
      </w:r>
      <w:r>
        <w:t xml:space="preserve"> </w:t>
      </w:r>
      <w:r>
        <w:t xml:space="preserve">ведет настройки избирательной рассылки информации: определяет получателей, источник библиографических записей, периодичность отправки, шаблоны письма и публичные страницы управления подпиской.</w:t>
      </w:r>
    </w:p>
    <w:p>
      <w:pPr>
        <w:pStyle w:val="BodyText"/>
      </w:pPr>
      <w:r>
        <w:t xml:space="preserve">Рассылка строится по читательской базе и базе записей для рассылки. Пользователь может управлять тематическими интересами и отказаться от подписки по ссылке из письма.</w:t>
      </w:r>
    </w:p>
    <w:bookmarkStart w:id="11" w:name="назначение-iri"/>
    <w:p>
      <w:pPr>
        <w:pStyle w:val="Heading2"/>
      </w:pPr>
      <w:r>
        <w:t xml:space="preserve">Назначение Iri</w:t>
      </w:r>
    </w:p>
    <w:p>
      <w:pPr>
        <w:pStyle w:val="FirstParagraph"/>
      </w:pPr>
      <w:r>
        <w:rPr>
          <w:rStyle w:val="VerbatimChar"/>
        </w:rPr>
        <w:t xml:space="preserve">Iri</w:t>
      </w:r>
      <w:r>
        <w:t xml:space="preserve"> </w:t>
      </w:r>
      <w:r>
        <w:t xml:space="preserve">используется для регулярной отправки пользователям подборок записей по выбранной тематике.</w:t>
      </w:r>
    </w:p>
    <w:p>
      <w:pPr>
        <w:pStyle w:val="BodyText"/>
      </w:pPr>
      <w:r>
        <w:t xml:space="preserve">Основные возможности: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карточек рассылок как записей типа</w:t>
      </w:r>
      <w:r>
        <w:t xml:space="preserve"> </w:t>
      </w:r>
      <w:r>
        <w:rPr>
          <w:rStyle w:val="VerbatimChar"/>
        </w:rPr>
        <w:t xml:space="preserve">Iri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базы читателей и поискового выражения, определяющего получателей;</w:t>
      </w:r>
    </w:p>
    <w:p>
      <w:pPr>
        <w:pStyle w:val="Compact"/>
        <w:numPr>
          <w:ilvl w:val="0"/>
          <w:numId w:val="1001"/>
        </w:numPr>
      </w:pPr>
      <w:r>
        <w:t xml:space="preserve">выбор базы данных и поискового выражения, определяющего материалы рассылки;</w:t>
      </w:r>
    </w:p>
    <w:p>
      <w:pPr>
        <w:pStyle w:val="Compact"/>
        <w:numPr>
          <w:ilvl w:val="0"/>
          <w:numId w:val="1001"/>
        </w:numPr>
      </w:pPr>
      <w:r>
        <w:t xml:space="preserve">автоматическая отправка по периоду и дате последней рассылки;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письма через форматы</w:t>
      </w:r>
      <w:r>
        <w:t xml:space="preserve"> </w:t>
      </w:r>
      <w:r>
        <w:rPr>
          <w:rStyle w:val="VerbatimChar"/>
        </w:rPr>
        <w:t xml:space="preserve">MessageHeader</w:t>
      </w:r>
      <w:r>
        <w:t xml:space="preserve">,</w:t>
      </w:r>
      <w:r>
        <w:t xml:space="preserve"> </w:t>
      </w:r>
      <w:r>
        <w:rPr>
          <w:rStyle w:val="VerbatimChar"/>
        </w:rPr>
        <w:t xml:space="preserve">MessageBook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MessageFooter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формирование защищённых ссылок на записи с параметрами прозрачной авторизации;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для выбора тематик в личном кабинете;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Iri/Unsubscribe</w:t>
      </w:r>
      <w:r>
        <w:t xml:space="preserve"> </w:t>
      </w:r>
      <w:r>
        <w:t xml:space="preserve">для отказа от рассылки и записи причины отказа в лог.</w:t>
      </w:r>
    </w:p>
    <w:p>
      <w:pPr>
        <w:pStyle w:val="FirstParagraph"/>
      </w:pPr>
      <w:r>
        <w:t xml:space="preserve">Важно учитывать:</w:t>
      </w:r>
    </w:p>
    <w:p>
      <w:pPr>
        <w:pStyle w:val="Compact"/>
        <w:numPr>
          <w:ilvl w:val="0"/>
          <w:numId w:val="1002"/>
        </w:numPr>
      </w:pPr>
      <w:r>
        <w:t xml:space="preserve">отправка выполняется action</w:t>
      </w:r>
      <w:r>
        <w:t xml:space="preserve"> </w:t>
      </w:r>
      <w:r>
        <w:rPr>
          <w:rStyle w:val="VerbatimChar"/>
        </w:rPr>
        <w:t xml:space="preserve">Send</w:t>
      </w:r>
      <w:r>
        <w:t xml:space="preserve">, а периодический контроль очереди -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для работы нужны корректные настройки баз, форматов и функции отписки;</w:t>
      </w:r>
    </w:p>
    <w:p>
      <w:pPr>
        <w:pStyle w:val="Compact"/>
        <w:numPr>
          <w:ilvl w:val="0"/>
          <w:numId w:val="1002"/>
        </w:numPr>
      </w:pPr>
      <w:r>
        <w:t xml:space="preserve">ссылки в письмах формируются от адреса системы, указанного в настройках рассылки;</w:t>
      </w:r>
    </w:p>
    <w:p>
      <w:pPr>
        <w:pStyle w:val="Compact"/>
        <w:numPr>
          <w:ilvl w:val="0"/>
          <w:numId w:val="1002"/>
        </w:numPr>
      </w:pPr>
      <w:r>
        <w:t xml:space="preserve">для защищенных ссылок в письмах параметры</w:t>
      </w:r>
      <w:r>
        <w:t xml:space="preserve"> </w:t>
      </w:r>
      <w:r>
        <w:rPr>
          <w:rStyle w:val="VerbatimChar"/>
        </w:rPr>
        <w:t xml:space="preserve">transparentAuthKeyName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transparentAuthKey</w:t>
      </w:r>
      <w:r>
        <w:t xml:space="preserve"> </w:t>
      </w:r>
      <w:r>
        <w:t xml:space="preserve">должны соответствовать паре ключей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; схема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массовая отправка зависит от доступности читательской базы, библиографической базы и почтовой инфраструктуры;</w:t>
      </w:r>
    </w:p>
    <w:p>
      <w:pPr>
        <w:pStyle w:val="Compact"/>
        <w:numPr>
          <w:ilvl w:val="0"/>
          <w:numId w:val="1002"/>
        </w:numPr>
      </w:pPr>
      <w:r>
        <w:t xml:space="preserve">при большом количестве получателей используйте</w:t>
      </w:r>
      <w:r>
        <w:t xml:space="preserve"> </w:t>
      </w:r>
      <w:hyperlink r:id="rId10">
        <w:r>
          <w:rPr>
            <w:rStyle w:val="Hyperlink"/>
          </w:rPr>
          <w:t xml:space="preserve">порционную рассылку E-mail</w:t>
        </w:r>
      </w:hyperlink>
      <w:r>
        <w:t xml:space="preserve">, чтобы разделить отправку на порции с задержкой между ними.</w:t>
      </w:r>
    </w:p>
    <w:bookmarkEnd w:id="11"/>
    <w:bookmarkStart w:id="15" w:name="просмотр-и-выбор-рассылок"/>
    <w:p>
      <w:pPr>
        <w:pStyle w:val="Heading2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3" name="Picture"/>
            <a:graphic>
              <a:graphicData uri="http://schemas.openxmlformats.org/drawingml/2006/picture">
                <pic:pic>
                  <pic:nvPicPr>
                    <pic:cNvPr descr="modules/Iri/Help/img/user-them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3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3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3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3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4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4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4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Relationship Type="http://schemas.openxmlformats.org/officeDocument/2006/relationships/hyperlink" Id="rId10" Target="?id=Help/Show&amp;m=i128f/Help/Distr/MailPor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Избирательная рассылка информации</dc:title>
  <dc:creator/>
  <cp:keywords/>
  <dcterms:created xsi:type="dcterms:W3CDTF">2026-11-01T00:11:15Z</dcterms:created>
  <dcterms:modified xsi:type="dcterms:W3CDTF">2026-11-01T00:11:15Z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