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[I128-2552] DP_Irbis64Native получает raw-доступ к MST-записям через XRF-ссылки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716000018f5e6d0666d1f738ce1f3c093c606a5"/>
    <w:p>
      <w:pPr>
        <w:pStyle w:val="Heading1"/>
      </w:pPr>
      <w:r>
        <w:t xml:space="preserve">[I128-2552] DP_Irbis64Native получает raw-доступ к MST-записям через XRF-ссылки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11:17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Административные операции обслуживания больших баз, экспорт записей, слияние баз и последовательные фильтры должны работать с native</w:t>
      </w:r>
      <w:r>
        <w:rPr>
          <w:strike/>
        </w:rPr>
        <w:t xml:space="preserve">записями без лишнего полного перечитывания и без потери исходного MST</w:t>
      </w:r>
      <w:r>
        <w:t xml:space="preserve">представления записи. Для пользователя это проявляется как более надежная основа для тяжелых операций: операции смогут читать запись по уже найденной XRF</w:t>
      </w:r>
      <w:r>
        <w:rPr>
          <w:strike/>
        </w:rPr>
        <w:t xml:space="preserve">ссылке, проверять отдельные поля и переносить raw MST</w:t>
      </w:r>
      <w:r>
        <w:t xml:space="preserve">буфер без промежуточной материализации всей записи в обычную объектную модель.</w:t>
      </w:r>
    </w:p>
    <w:p>
      <w:pPr>
        <w:pStyle w:val="BodyText"/>
      </w:pPr>
      <w:r>
        <w:t xml:space="preserve">Что меняется: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MstSpace</w:t>
      </w:r>
      <w:r>
        <w:t xml:space="preserve"> </w:t>
      </w:r>
      <w:r>
        <w:t xml:space="preserve">добавляется чтение записи по заранее известным</w:t>
      </w:r>
      <w:r>
        <w:t xml:space="preserve"> </w:t>
      </w:r>
      <w:r>
        <w:rPr>
          <w:rStyle w:val="VerbatimChar"/>
        </w:rPr>
        <w:t xml:space="preserve">MFN</w:t>
      </w:r>
      <w:r>
        <w:t xml:space="preserve">, MST offset и XRF flags.</w:t>
      </w:r>
      <w:r>
        <w:t xml:space="preserve"> </w:t>
      </w:r>
      <w:r>
        <w:t xml:space="preserve">- Добавляется чтение только выбранных тегов по известной XRF-ссылке для сценариев, где полная запись не нужна.</w:t>
      </w:r>
      <w:r>
        <w:t xml:space="preserve"> </w:t>
      </w:r>
      <w:r>
        <w:t xml:space="preserve">- Добавляется чтение raw MST</w:t>
      </w:r>
      <w:r>
        <w:rPr>
          <w:strike/>
        </w:rPr>
        <w:t xml:space="preserve">буфера записи с публичным статусом XRF и проверкой соответствия MFN в MST</w:t>
      </w:r>
      <w:r>
        <w:t xml:space="preserve">лидере.</w:t>
      </w:r>
      <w:r>
        <w:t xml:space="preserve"> </w:t>
      </w:r>
      <w:r>
        <w:t xml:space="preserve">- Добавляется append raw MST</w:t>
      </w:r>
      <w:r>
        <w:rPr>
          <w:strike/>
        </w:rPr>
        <w:t xml:space="preserve">буфера в конец базы с пересборкой MST</w:t>
      </w:r>
      <w:r>
        <w:t xml:space="preserve">лидера и XRF-записи для нового MFN.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IrbisSpaceNative</w:t>
      </w:r>
      <w:r>
        <w:t xml:space="preserve"> </w:t>
      </w:r>
      <w:r>
        <w:t xml:space="preserve">добавляются wrapper</w:t>
      </w:r>
      <w:r>
        <w:rPr>
          <w:strike/>
        </w:rPr>
        <w:t xml:space="preserve">методы и helper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MatchRawSequentialSpec()</w:t>
      </w:r>
      <w:r>
        <w:rPr>
          <w:strike/>
        </w:rPr>
        <w:t xml:space="preserve"> </w:t>
      </w:r>
      <w:r>
        <w:rPr>
          <w:strike/>
        </w:rPr>
        <w:t xml:space="preserve">для быстрых sequential</w:t>
      </w:r>
      <w:r>
        <w:t xml:space="preserve">проверок по raw-полю и подполю.</w:t>
      </w:r>
    </w:p>
    <w:p>
      <w:pPr>
        <w:pStyle w:val="BodyText"/>
      </w:pPr>
      <w:r>
        <w:t xml:space="preserve">Ограничения и зависимости:</w:t>
      </w:r>
      <w:r>
        <w:t xml:space="preserve"> </w:t>
      </w:r>
      <w:r>
        <w:t xml:space="preserve">Задача использует raw</w:t>
      </w:r>
      <w:r>
        <w:t xml:space="preserve">методы</w:t>
      </w:r>
      <w:r>
        <w:t xml:space="preserve"> </w:t>
      </w:r>
      <w:r>
        <w:rPr>
          <w:rStyle w:val="VerbatimChar"/>
        </w:rPr>
        <w:t xml:space="preserve">MstFile</w:t>
      </w:r>
      <w:r>
        <w:t xml:space="preserve">, вынесенные в</w:t>
      </w:r>
      <w:r>
        <w:t xml:space="preserve"> </w:t>
      </w:r>
      <w:r>
        <w:rPr>
          <w:rStyle w:val="VerbatimChar"/>
        </w:rPr>
        <w:t xml:space="preserve">I128~~2533</w:t>
      </w:r>
      <w:r>
        <w:t xml:space="preserve">, поэтому PR по этой ветке можно создавать только после принятия и слияния</w:t>
      </w:r>
      <w:r>
        <w:t xml:space="preserve"> </w:t>
      </w:r>
      <w:r>
        <w:rPr>
          <w:rStyle w:val="VerbatimChar"/>
        </w:rPr>
        <w:t xml:space="preserve">I128-2533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либо после обновления ветки на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, где эти методы уже есть.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Отдельная пользовательская документация не требуется: изменение добавляет внутренний provider-level API для следующих операций и не открывает самостоятельный экран или пользовательскую настройку.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13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33"/>
    <w:p>
      <w:pPr>
        <w:pStyle w:val="Heading3"/>
      </w:pPr>
      <w:r>
        <w:t xml:space="preserve">1.1. 🔗 blocks: I128-2533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[I128-2533]</w:t>
        </w:r>
      </w:hyperlink>
      <w:r>
        <w:t xml:space="preserve"> </w:t>
      </w:r>
      <w:r>
        <w:t xml:space="preserve">DP_Irbis64Native читает записи с физическим порядком полей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16"/>
    <w:p>
      <w:pPr>
        <w:pStyle w:val="Heading3"/>
      </w:pPr>
      <w:r>
        <w:t xml:space="preserve">1.2. 🔗 blocks: I128-2616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[I128-2616]</w:t>
        </w:r>
      </w:hyperlink>
      <w:r>
        <w:t xml:space="preserve"> </w:t>
      </w:r>
      <w:r>
        <w:t xml:space="preserve">Provider-core операции IrbisSpaceNative для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21"/>
    <w:p>
      <w:pPr>
        <w:pStyle w:val="Heading3"/>
      </w:pPr>
      <w:r>
        <w:t xml:space="preserve">1.3. 🔗 blocks: I128-2621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[I128-2621]</w:t>
        </w:r>
      </w:hyperlink>
      <w:r>
        <w:t xml:space="preserve"> </w:t>
      </w:r>
      <w:r>
        <w:t xml:space="preserve">Database: prototype-сценарий слияния БД MergeDb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33/README" TargetMode="External" /><Relationship Type="http://schemas.openxmlformats.org/officeDocument/2006/relationships/hyperlink" Id="rId11" Target="?id=Help/Show&amp;m=Help/GeneralDescription/WhatsNew/I128/TaskInfo/I128-2616/README" TargetMode="External" /><Relationship Type="http://schemas.openxmlformats.org/officeDocument/2006/relationships/hyperlink" Id="rId13" Target="?id=Help/Show&amp;m=Help/GeneralDescription/WhatsNew/I128/TaskInfo/I128-262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33/README" TargetMode="External" /><Relationship Type="http://schemas.openxmlformats.org/officeDocument/2006/relationships/hyperlink" Id="rId11" Target="?id=Help/Show&amp;m=Help/GeneralDescription/WhatsNew/I128/TaskInfo/I128-2616/README" TargetMode="External" /><Relationship Type="http://schemas.openxmlformats.org/officeDocument/2006/relationships/hyperlink" Id="rId13" Target="?id=Help/Show&amp;m=Help/GeneralDescription/WhatsNew/I128/TaskInfo/I128-262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[I128-2552] DP_Irbis64Native получает raw-доступ к MST-записям через XRF-ссылки</dc:title>
  <dc:creator/>
  <cp:keywords/>
  <dcterms:created xsi:type="dcterms:W3CDTF">2026-10-22T16:45:10Z</dcterms:created>
  <dcterms:modified xsi:type="dcterms:W3CDTF">2026-10-22T16:45:10Z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