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дактирование-текущей-записи"/>
    <w:p>
      <w:pPr>
        <w:pStyle w:val="Heading1"/>
      </w:pPr>
      <w:r>
        <w:t xml:space="preserve">Редактирование текущей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открывает редактор для записи, выбранной в списке. Пока строка списка не выделена, кнопка скрыта: действие требует конкретной записи и не запускается без текущего выбора.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1 - Панель действий без выделенной записи" title="Панель действий без выделенной записи" id="10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no-selec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действий без выделенной записи</w:t>
      </w:r>
    </w:p>
    <w:p>
      <w:pPr>
        <w:pStyle w:val="BodyText"/>
      </w:pPr>
      <w:r>
        <w:t xml:space="preserve">Чтобы открыть запись на редактирование: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списке результатов или откройте нужный список записей.</w:t>
      </w:r>
    </w:p>
    <w:p>
      <w:pPr>
        <w:pStyle w:val="Compact"/>
        <w:numPr>
          <w:ilvl w:val="0"/>
          <w:numId w:val="1001"/>
        </w:numPr>
      </w:pPr>
      <w:r>
        <w:t xml:space="preserve">Выделите одну строку.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записью. Открытый редактор работает с выбранной записью; если нужно перейти к другой записи, сначала выделите ее в списке.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2 - Панель действий после выбора записи" title="Панель действий после выбора записи" id="1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with-selection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действий после выбора записи</w:t>
      </w:r>
    </w:p>
    <w:p>
      <w:pPr>
        <w:pStyle w:val="BodyText"/>
      </w:pPr>
      <w:r>
        <w:t xml:space="preserve">Если кнопка не появляется после выбора строки, проверьте, что для текущего рабочего места доступно редактирование записей и у пользователя есть нужные права.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текущей записи</dc:title>
  <dc:creator/>
  <cp:keywords/>
  <dcterms:created xsi:type="dcterms:W3CDTF">2026-10-25T01:31:02Z</dcterms:created>
  <dcterms:modified xsi:type="dcterms:W3CDTF">2026-10-25T01:31:02Z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