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feature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ые-feature-flags"/>
    <w:p>
      <w:pPr>
        <w:pStyle w:val="Heading1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9" w:name="что-входит-в-контракт"/>
    <w:p>
      <w:pPr>
        <w:pStyle w:val="Heading2"/>
      </w:pPr>
      <w:r>
        <w:t xml:space="preserve">1. Что входит в контракт</w:t>
      </w:r>
    </w:p>
    <w:p>
      <w:pPr>
        <w:pStyle w:val="Compact"/>
        <w:numPr>
          <w:ilvl w:val="0"/>
          <w:numId w:val="1001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1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1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0"/>
    <w:bookmarkStart w:id="11" w:name="совместимость"/>
    <w:p>
      <w:pPr>
        <w:pStyle w:val="Heading2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feature flags</dc:title>
  <dc:creator/>
  <cp:keywords/>
  <dcterms:created xsi:type="dcterms:W3CDTF">2026-10-31T06:00:43Z</dcterms:created>
  <dcterms:modified xsi:type="dcterms:W3CDTF">2026-10-31T06:00:43Z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