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Типы полей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ипы-полей-редактора"/>
    <w:p>
      <w:pPr>
        <w:pStyle w:val="Heading1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9"/>
    <w:bookmarkStart w:id="10" w:name="группы-типов"/>
    <w:p>
      <w:pPr>
        <w:pStyle w:val="Heading2"/>
      </w:pPr>
      <w:r>
        <w:t xml:space="preserve">2. Группы типов</w:t>
      </w:r>
    </w:p>
    <w:p>
      <w:pPr>
        <w:pStyle w:val="Compact"/>
        <w:numPr>
          <w:ilvl w:val="0"/>
          <w:numId w:val="1002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0"/>
    <w:bookmarkStart w:id="11" w:name="связь-с-сохранением"/>
    <w:p>
      <w:pPr>
        <w:pStyle w:val="Heading2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Типы полей редактора</dc:title>
  <dc:creator/>
  <cp:keywords/>
  <dcterms:created xsi:type="dcterms:W3CDTF">2026-11-04T17:48:01Z</dcterms:created>
  <dcterms:modified xsi:type="dcterms:W3CDTF">2026-11-04T17:48:01Z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