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Проксирование TCP/IP протоколов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ксирование-tcpip-протоколов"/>
    <w:p>
      <w:pPr>
        <w:pStyle w:val="Heading1"/>
      </w:pPr>
      <w:r>
        <w:t xml:space="preserve">Проксирование TCP/IP протоколов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 </w:t>
      </w:r>
      <w:r>
        <w:t xml:space="preserve">запускает управляемые TCP-серверы-прокси для внешних протоколов, включая SIP2 и ИРБИС64.</w:t>
      </w:r>
    </w:p>
    <w:bookmarkStart w:id="10" w:name="назначение-socketproxy"/>
    <w:p>
      <w:pPr>
        <w:pStyle w:val="Heading2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3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Проксирование TCP/IP протоколов</dc:title>
  <dc:creator/>
  <cp:keywords/>
  <dcterms:created xsi:type="dcterms:W3CDTF">2026-10-29T15:10:16Z</dcterms:created>
  <dcterms:modified xsi:type="dcterms:W3CDTF">2026-10-29T15:10:16Z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