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 хранит схемы выбора фильтров для страниц проекта.</w:t>
      </w:r>
    </w:p>
    <w:bookmarkStart w:id="13" w:name="назначение-workflowfilterscheme"/>
    <w:p>
      <w:pPr>
        <w:pStyle w:val="Heading2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df4cabf48dda690082847f07ef4e4407ff1dbb"/>
    <w:p>
      <w:pPr>
        <w:pStyle w:val="Heading2"/>
      </w:pPr>
      <w:r>
        <w:t xml:space="preserve">Повторная ссылка пропущена: Workflow/Modules/WorkflowFilterScheme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2026-10-25T15:07:00Z</dcterms:created>
  <dcterms:modified xsi:type="dcterms:W3CDTF">2026-10-25T15:07:00Z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