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типа записи и рабочего листа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бор-типа-записи-и-рабочего-листа"/>
    <w:p>
      <w:pPr>
        <w:pStyle w:val="Heading1"/>
      </w:pPr>
      <w:r>
        <w:t xml:space="preserve">Выбор типа записи и рабочего листа</w:t>
      </w:r>
    </w:p>
    <w:p>
      <w:pPr>
        <w:pStyle w:val="FirstParagraph"/>
      </w:pPr>
      <w:r>
        <w:t xml:space="preserve">В he3 тип записи связан с тем, какой рабочий лист открывается для редактирования. Рабочий лист определяет вкладки, поля, вложенные подполя и доступные средства ввода.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Страница Каталогизатора перед выбором или открытием записи" title="Страница Каталогизатора перед выбором или открытием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Каталогизатора перед выбором или открытием записи</w:t>
      </w:r>
    </w:p>
    <w:bookmarkStart w:id="12" w:name="существующая-запись"/>
    <w:p>
      <w:pPr>
        <w:pStyle w:val="Heading2"/>
      </w:pPr>
      <w:r>
        <w:t xml:space="preserve">1. Существующая запись</w:t>
      </w:r>
    </w:p>
    <w:p>
      <w:pPr>
        <w:pStyle w:val="FirstParagraph"/>
      </w:pPr>
      <w:r>
        <w:t xml:space="preserve">Для существующей записи редактор получает MFN или SID из списка записей. Если MFN не передан,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пытается найти запись по SID. После этого открывается редактор и создается черновик по найденной записи.</w:t>
      </w:r>
    </w:p>
    <w:bookmarkEnd w:id="12"/>
    <w:bookmarkStart w:id="13" w:name="новая-запись"/>
    <w:p>
      <w:pPr>
        <w:pStyle w:val="Heading2"/>
      </w:pPr>
      <w:r>
        <w:t xml:space="preserve">2. Новая запись</w:t>
      </w:r>
    </w:p>
    <w:p>
      <w:pPr>
        <w:pStyle w:val="FirstParagraph"/>
      </w:pPr>
      <w:r>
        <w:t xml:space="preserve">Создание новой записи выполняется через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. Это действие удаляет параметры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после чего использует тот же путь открытия, что и обычное редактирование. В результате создается новый черновик без MFN.</w:t>
      </w:r>
    </w:p>
    <w:bookmarkEnd w:id="13"/>
    <w:bookmarkStart w:id="14" w:name="выбор-рабочего-листа"/>
    <w:p>
      <w:pPr>
        <w:pStyle w:val="Heading2"/>
      </w:pPr>
      <w:r>
        <w:t xml:space="preserve">3.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 модуля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использует явно переданный параметр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В верхней панели есть поле «Рабочий лист», где пользователь может вручную выбрать другой рабочий лист из меню базы.</w:t>
      </w:r>
    </w:p>
    <w:p>
      <w:pPr>
        <w:pStyle w:val="BodyText"/>
      </w:pPr>
      <w:r>
        <w:t xml:space="preserve">Практически это означает:</w:t>
      </w:r>
    </w:p>
    <w:p>
      <w:pPr>
        <w:pStyle w:val="Compact"/>
        <w:numPr>
          <w:ilvl w:val="0"/>
          <w:numId w:val="1001"/>
        </w:numPr>
      </w:pPr>
      <w:r>
        <w:t xml:space="preserve">профиль Каталогизатора может переключить редактор с he2 на he3;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может открыть he3 из списка записей;</w:t>
      </w:r>
    </w:p>
    <w:p>
      <w:pPr>
        <w:pStyle w:val="Compact"/>
        <w:numPr>
          <w:ilvl w:val="0"/>
          <w:numId w:val="1001"/>
        </w:numPr>
      </w:pPr>
      <w:r>
        <w:t xml:space="preserve">если начальный рабочий лист выбран не тот, пользователь может переключить его прямо в окне редактора;</w:t>
      </w:r>
    </w:p>
    <w:p>
      <w:pPr>
        <w:pStyle w:val="Compact"/>
        <w:numPr>
          <w:ilvl w:val="0"/>
          <w:numId w:val="1001"/>
        </w:numPr>
      </w:pPr>
      <w:r>
        <w:t xml:space="preserve">автоматический выбор разных рабочих листов для кнопок создания разных типов записей остается частью настройки точки открытия и профиля Каталогизатора.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типа записи и рабочего листа</dc:title>
  <dc:creator/>
  <cp:keywords/>
  <dcterms:created xsi:type="dcterms:W3CDTF">2026-10-16T19:21:41Z</dcterms:created>
  <dcterms:modified xsi:type="dcterms:W3CDTF">2026-10-16T19:21:41Z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