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Типы полей редактора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ипы-полей-редактора"/>
    <w:p>
      <w:pPr>
        <w:pStyle w:val="Heading1"/>
      </w:pPr>
      <w:r>
        <w:t xml:space="preserve">Типы полей редактора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modules/he2/FieldTypes</w:t>
      </w:r>
      <w:r>
        <w:t xml:space="preserve"> </w:t>
      </w:r>
      <w:r>
        <w:t xml:space="preserve">содержит серверные классы элементов формы. Каждый тип получает массив параметров, добавляется в конфигурацию модуля</w:t>
      </w:r>
      <w:r>
        <w:t xml:space="preserve"> </w:t>
      </w:r>
      <w:r>
        <w:rPr>
          <w:rStyle w:val="VerbatimChar"/>
        </w:rPr>
        <w:t xml:space="preserve">he2</w:t>
      </w:r>
      <w:r>
        <w:t xml:space="preserve">, формирует HTML или JSON для клиента и при сохранении применяет значение к записи или внешнему ресурсу.</w:t>
      </w:r>
    </w:p>
    <w:bookmarkStart w:id="9" w:name="общие-параметры"/>
    <w:p>
      <w:pPr>
        <w:pStyle w:val="Heading2"/>
      </w:pPr>
      <w:r>
        <w:t xml:space="preserve">1. Общие параметры</w:t>
      </w:r>
    </w:p>
    <w:p>
      <w:pPr>
        <w:pStyle w:val="FirstParagraph"/>
      </w:pPr>
      <w:r>
        <w:t xml:space="preserve">Базовый класс</w:t>
      </w:r>
      <w:r>
        <w:t xml:space="preserve"> </w:t>
      </w:r>
      <w:r>
        <w:rPr>
          <w:rStyle w:val="VerbatimChar"/>
        </w:rPr>
        <w:t xml:space="preserve">fthe2__base</w:t>
      </w:r>
      <w:r>
        <w:t xml:space="preserve"> </w:t>
      </w:r>
      <w:r>
        <w:t xml:space="preserve">поддерживает общие параметры элемента: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Name</w:t>
      </w:r>
      <w:r>
        <w:t xml:space="preserve"> </w:t>
      </w:r>
      <w:r>
        <w:t xml:space="preserve">- имя элемента формы, параметра запроса и свойства;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- начальное значение;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Title</w:t>
      </w:r>
      <w:r>
        <w:t xml:space="preserve"> </w:t>
      </w:r>
      <w:r>
        <w:t xml:space="preserve">- подпись поля;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Field</w:t>
      </w:r>
      <w:r>
        <w:t xml:space="preserve"> </w:t>
      </w:r>
      <w:r>
        <w:t xml:space="preserve">- метка поля записи;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occ</w:t>
      </w:r>
      <w:r>
        <w:t xml:space="preserve"> </w:t>
      </w:r>
      <w:r>
        <w:t xml:space="preserve">- повторение поля;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SubField</w:t>
      </w:r>
      <w:r>
        <w:t xml:space="preserve"> </w:t>
      </w:r>
      <w:r>
        <w:t xml:space="preserve">- код подполя;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- ограничения ввода;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Collapsed</w:t>
      </w:r>
      <w:r>
        <w:t xml:space="preserve">,</w:t>
      </w:r>
      <w:r>
        <w:t xml:space="preserve"> </w:t>
      </w:r>
      <w:r>
        <w:rPr>
          <w:rStyle w:val="VerbatimChar"/>
        </w:rPr>
        <w:t xml:space="preserve">Collapsible</w:t>
      </w:r>
      <w:r>
        <w:t xml:space="preserve"> </w:t>
      </w:r>
      <w:r>
        <w:t xml:space="preserve">- поведение панелей;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Style</w:t>
      </w:r>
      <w:r>
        <w:t xml:space="preserve">,</w:t>
      </w:r>
      <w:r>
        <w:t xml:space="preserve"> </w:t>
      </w:r>
      <w:r>
        <w:rPr>
          <w:rStyle w:val="VerbatimChar"/>
        </w:rPr>
        <w:t xml:space="preserve">LabelStyle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minLength</w:t>
      </w:r>
      <w:r>
        <w:t xml:space="preserve">,</w:t>
      </w:r>
      <w:r>
        <w:t xml:space="preserve"> </w:t>
      </w:r>
      <w:r>
        <w:rPr>
          <w:rStyle w:val="VerbatimChar"/>
        </w:rPr>
        <w:t xml:space="preserve">maxLength</w:t>
      </w:r>
      <w:r>
        <w:t xml:space="preserve">,</w:t>
      </w:r>
      <w:r>
        <w:t xml:space="preserve"> </w:t>
      </w:r>
      <w:r>
        <w:rPr>
          <w:rStyle w:val="VerbatimChar"/>
        </w:rPr>
        <w:t xml:space="preserve">validation</w:t>
      </w:r>
      <w:r>
        <w:t xml:space="preserve"> </w:t>
      </w:r>
      <w:r>
        <w:t xml:space="preserve">- визуальные и проверочные параметры.</w:t>
      </w:r>
    </w:p>
    <w:bookmarkEnd w:id="9"/>
    <w:bookmarkStart w:id="10" w:name="группы-типов"/>
    <w:p>
      <w:pPr>
        <w:pStyle w:val="Heading2"/>
      </w:pPr>
      <w:r>
        <w:t xml:space="preserve">2. Группы типов</w:t>
      </w:r>
    </w:p>
    <w:p>
      <w:pPr>
        <w:pStyle w:val="Compact"/>
        <w:numPr>
          <w:ilvl w:val="0"/>
          <w:numId w:val="1002"/>
        </w:numPr>
      </w:pPr>
      <w:r>
        <w:t xml:space="preserve">простые значения: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TextArea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,</w:t>
      </w:r>
      <w:r>
        <w:t xml:space="preserve"> </w:t>
      </w:r>
      <w:r>
        <w:rPr>
          <w:rStyle w:val="VerbatimChar"/>
        </w:rPr>
        <w:t xml:space="preserve">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Password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Checkbox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выбор из справочников и словарей: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SelectItem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,</w:t>
      </w:r>
      <w:r>
        <w:t xml:space="preserve"> </w:t>
      </w:r>
      <w:r>
        <w:rPr>
          <w:rStyle w:val="VerbatimChar"/>
        </w:rPr>
        <w:t xml:space="preserve">WSS</w:t>
      </w:r>
      <w:r>
        <w:t xml:space="preserve">,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SearchConfig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выбор записей и объектов:</w:t>
      </w:r>
      <w:r>
        <w:t xml:space="preserve"> </w:t>
      </w:r>
      <w:r>
        <w:rPr>
          <w:rStyle w:val="VerbatimChar"/>
        </w:rPr>
        <w:t xml:space="preserve">SelectRecord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SelectRecordW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ObjectTree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ObjectMultyBack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SID-данные и файлы:</w:t>
      </w:r>
      <w:r>
        <w:t xml:space="preserve"> </w:t>
      </w:r>
      <w:r>
        <w:rPr>
          <w:rStyle w:val="VerbatimChar"/>
        </w:rPr>
        <w:t xml:space="preserve">SidString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SidIni</w:t>
      </w:r>
      <w:r>
        <w:t xml:space="preserve">,</w:t>
      </w:r>
      <w:r>
        <w:t xml:space="preserve"> </w:t>
      </w:r>
      <w:r>
        <w:rPr>
          <w:rStyle w:val="VerbatimChar"/>
        </w:rPr>
        <w:t xml:space="preserve">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SidFileSelect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структурные элементы формы:</w:t>
      </w:r>
      <w:r>
        <w:t xml:space="preserve"> </w:t>
      </w:r>
      <w:r>
        <w:rPr>
          <w:rStyle w:val="VerbatimChar"/>
        </w:rPr>
        <w:t xml:space="preserve">PanelStart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PanelEnd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TabPanelStart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TabPanelEnd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TableRowStart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TableRowEnd</w:t>
      </w:r>
      <w:r>
        <w:t xml:space="preserve">,</w:t>
      </w:r>
      <w:r>
        <w:t xml:space="preserve"> </w:t>
      </w:r>
      <w:r>
        <w:rPr>
          <w:rStyle w:val="VerbatimChar"/>
        </w:rPr>
        <w:t xml:space="preserve">SpoilerStart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SpoilerEnd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CompositeStart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CompositeEnd</w:t>
      </w:r>
      <w:r>
        <w:t xml:space="preserve">,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командные элементы:</w:t>
      </w:r>
      <w:r>
        <w:t xml:space="preserve"> </w:t>
      </w:r>
      <w:r>
        <w:rPr>
          <w:rStyle w:val="VerbatimChar"/>
        </w:rPr>
        <w:t xml:space="preserve">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ButtonTask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FieldOccAction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SimpleText</w:t>
      </w:r>
      <w:r>
        <w:t xml:space="preserve">.</w:t>
      </w:r>
    </w:p>
    <w:bookmarkEnd w:id="10"/>
    <w:bookmarkStart w:id="11" w:name="связь-с-сохранением"/>
    <w:p>
      <w:pPr>
        <w:pStyle w:val="Heading2"/>
      </w:pPr>
      <w:r>
        <w:t xml:space="preserve">3. Связь с сохранением</w:t>
      </w:r>
    </w:p>
    <w:p>
      <w:pPr>
        <w:pStyle w:val="FirstParagraph"/>
      </w:pPr>
      <w:r>
        <w:t xml:space="preserve">При сохранении элемент может записать значение в поле записи, подполе, SID-файл или выполнить собственную логику. Если элемент изменяет основную запись, он должен вернуть признак изменения, чтобы редактор сохранил рабочую запись.</w:t>
      </w:r>
    </w:p>
    <w:p>
      <w:pPr>
        <w:pStyle w:val="BodyText"/>
      </w:pPr>
      <w:r>
        <w:t xml:space="preserve">Для новых настроек предпочтительно использовать существующий тип поля и расширять параметры конфигурации. Новый тип стоит добавлять только тогда, когда существующие классы не покрывают способ ввода или сохранения.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Типы полей редактора</dc:title>
  <dc:creator/>
  <cp:keywords/>
  <dcterms:created xsi:type="dcterms:W3CDTF">2026-09-02T16:05:17Z</dcterms:created>
  <dcterms:modified xsi:type="dcterms:W3CDTF">2026-09-02T16:05:17Z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