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и представления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анные-и-представления"/>
    <w:p>
      <w:pPr>
        <w:pStyle w:val="Heading1"/>
      </w:pPr>
      <w:r>
        <w:t xml:space="preserve">Данные и представления</w:t>
      </w:r>
    </w:p>
    <w:bookmarkStart w:id="9" w:name="основные-базы"/>
    <w:p>
      <w:pPr>
        <w:pStyle w:val="Heading2"/>
      </w:pPr>
      <w:r>
        <w:t xml:space="preserve">1. Основные базы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9"/>
    <w:bookmarkStart w:id="10" w:name="основные-поля-support"/>
    <w:p>
      <w:pPr>
        <w:pStyle w:val="Heading2"/>
      </w:pPr>
      <w:r>
        <w:t xml:space="preserve">2. Основные поля SUPPORT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и представления</dc:title>
  <dc:creator/>
  <cp:keywords/>
  <dcterms:created xsi:type="dcterms:W3CDTF">2026-08-31T13:40:07Z</dcterms:created>
  <dcterms:modified xsi:type="dcterms:W3CDTF">2026-08-31T13:40:07Z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