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FieldConfiguration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ieldconfiguration"/>
    <w:p>
      <w:pPr>
        <w:pStyle w:val="Heading1"/>
      </w:pPr>
      <w:r>
        <w:t xml:space="preserve">Назначение модуля FieldConfiguration</w:t>
      </w:r>
    </w:p>
    <w:p>
      <w:pPr>
        <w:pStyle w:val="FirstParagraph"/>
      </w:pPr>
      <w:r>
        <w:t xml:space="preserve">Модуль используется для настройки элементов редактора записи или настроек модуля. Каждая запись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описывает одно поле формы, а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 </w:t>
      </w:r>
      <w:r>
        <w:t xml:space="preserve">описывают дочерние элементы сложных редакторов.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задать тип поля: настройки модуля или поле записи;</w:t>
      </w:r>
    </w:p>
    <w:p>
      <w:pPr>
        <w:pStyle w:val="Compact"/>
        <w:numPr>
          <w:ilvl w:val="0"/>
          <w:numId w:val="1001"/>
        </w:numPr>
      </w:pPr>
      <w:r>
        <w:t xml:space="preserve">указать тип записи или имя модуля, для которого действует настройка;</w:t>
      </w:r>
    </w:p>
    <w:p>
      <w:pPr>
        <w:pStyle w:val="Compact"/>
        <w:numPr>
          <w:ilvl w:val="0"/>
          <w:numId w:val="1001"/>
        </w:numPr>
      </w:pPr>
      <w:r>
        <w:t xml:space="preserve">связать настройку с именем переменной;</w:t>
      </w:r>
    </w:p>
    <w:p>
      <w:pPr>
        <w:pStyle w:val="Compact"/>
        <w:numPr>
          <w:ilvl w:val="0"/>
          <w:numId w:val="1001"/>
        </w:numPr>
      </w:pPr>
      <w:r>
        <w:t xml:space="preserve">выбрать тип редактора: строка, дата, число, список,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 панель, вкладки и другие варианты;</w:t>
      </w:r>
    </w:p>
    <w:p>
      <w:pPr>
        <w:pStyle w:val="Compact"/>
        <w:numPr>
          <w:ilvl w:val="0"/>
          <w:numId w:val="1001"/>
        </w:numPr>
      </w:pPr>
      <w:r>
        <w:t xml:space="preserve">настроить заголовок, значение по умолчанию и подсказку при вводе;</w:t>
      </w:r>
    </w:p>
    <w:p>
      <w:pPr>
        <w:pStyle w:val="Compact"/>
        <w:numPr>
          <w:ilvl w:val="0"/>
          <w:numId w:val="1001"/>
        </w:numPr>
      </w:pPr>
      <w:r>
        <w:t xml:space="preserve">привязать редактор к полю, повторению и подполю записи;</w:t>
      </w:r>
    </w:p>
    <w:p>
      <w:pPr>
        <w:pStyle w:val="Compact"/>
        <w:numPr>
          <w:ilvl w:val="0"/>
          <w:numId w:val="1001"/>
        </w:numPr>
      </w:pPr>
      <w:r>
        <w:t xml:space="preserve">описать вложенные поля для сложных редакторов;</w:t>
      </w:r>
    </w:p>
    <w:p>
      <w:pPr>
        <w:pStyle w:val="Compact"/>
        <w:numPr>
          <w:ilvl w:val="0"/>
          <w:numId w:val="1001"/>
        </w:numPr>
      </w:pPr>
      <w:r>
        <w:t xml:space="preserve">задать визуальные свойства: скрытие, блокировку, сворачивание, стили, layout, flex и дополнительные параметры;</w:t>
      </w:r>
    </w:p>
    <w:p>
      <w:pPr>
        <w:pStyle w:val="Compact"/>
        <w:numPr>
          <w:ilvl w:val="0"/>
          <w:numId w:val="1001"/>
        </w:numPr>
      </w:pPr>
      <w:r>
        <w:t xml:space="preserve">описать JavaScript-события и настройки выпадающего списка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bookmarkEnd w:id="9"/>
    <w:bookmarkStart w:id="10" w:name="сохранение-конфигурации"/>
    <w:p>
      <w:pPr>
        <w:pStyle w:val="Heading2"/>
      </w:pPr>
      <w:r>
        <w:t xml:space="preserve">2. Сохранение конфигурации</w:t>
      </w:r>
    </w:p>
    <w:p>
      <w:pPr>
        <w:pStyle w:val="FirstParagraph"/>
      </w:pPr>
      <w:r>
        <w:t xml:space="preserve">После сохранения записи модуль собирает управляемые значения и записывает их в файл:</w:t>
      </w:r>
    </w:p>
    <w:p>
      <w:pPr>
        <w:pStyle w:val="SourceCode"/>
      </w:pPr>
      <w:r>
        <w:rPr>
          <w:rStyle w:val="VerbatimChar"/>
        </w:rPr>
        <w:t xml:space="preserve">DataPath/FieldConfigurations/&lt;fieldHost&gt;/&lt;moduletype&gt;</w:t>
      </w:r>
    </w:p>
    <w:p>
      <w:pPr>
        <w:pStyle w:val="FirstParagraph"/>
      </w:pPr>
      <w:r>
        <w:t xml:space="preserve">Внутри файла хранится сериализованный массив настроек по имени переменной. Эти настройки затем читает 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через функцию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.</w:t>
      </w:r>
    </w:p>
    <w:bookmarkEnd w:id="10"/>
    <w:bookmarkStart w:id="11" w:name="связанные-механизмы"/>
    <w:p>
      <w:pPr>
        <w:pStyle w:val="Heading2"/>
      </w:pPr>
      <w:r>
        <w:t xml:space="preserve">3. Связанные механизмы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Admin/CreateDefaultRecordFieldOptoions</w:t>
      </w:r>
      <w:r>
        <w:t xml:space="preserve"> </w:t>
      </w:r>
      <w:r>
        <w:t xml:space="preserve">может создавать записи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 </w:t>
      </w:r>
      <w:r>
        <w:t xml:space="preserve">автоматически по описанию редактора. Для сложных редакторов, например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 создаются вложенные записи</w:t>
      </w:r>
      <w:r>
        <w:t xml:space="preserve"> </w:t>
      </w:r>
      <w:r>
        <w:rPr>
          <w:rStyle w:val="VerbatimChar"/>
        </w:rPr>
        <w:t xml:space="preserve">FieldItems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FIELDCFG</w:t>
      </w:r>
      <w:r>
        <w:t xml:space="preserve"> </w:t>
      </w:r>
      <w:r>
        <w:t xml:space="preserve">строится по значениям</w:t>
      </w:r>
      <w:r>
        <w:t xml:space="preserve"> </w:t>
      </w:r>
      <w:r>
        <w:rPr>
          <w:rStyle w:val="VerbatimChar"/>
        </w:rPr>
        <w:t xml:space="preserve">fieldHost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moduletype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varName</w:t>
      </w:r>
      <w:r>
        <w:t xml:space="preserve">, поэтому эти поля должны быть заполнены осмысленно.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FieldConfiguration</dc:title>
  <dc:creator/>
  <cp:keywords/>
  <dcterms:created xsi:type="dcterms:W3CDTF">2026-08-31T08:23:36Z</dcterms:created>
  <dcterms:modified xsi:type="dcterms:W3CDTF">2026-08-31T08:23:36Z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