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Обработка документов и OCR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обработка-документов-и-ocr"/>
    <w:p>
      <w:pPr>
        <w:pStyle w:val="Heading1"/>
      </w:pPr>
      <w:r>
        <w:t xml:space="preserve">Обработка документов и OCR</w:t>
      </w:r>
    </w:p>
    <w:bookmarkStart w:id="9" w:name="система-очередей-queue"/>
    <w:p>
      <w:pPr>
        <w:pStyle w:val="Heading2"/>
      </w:pPr>
      <w:r>
        <w:t xml:space="preserve">1. Система очередей (Queue)</w:t>
      </w:r>
    </w:p>
    <w:p>
      <w:pPr>
        <w:pStyle w:val="FirstParagraph"/>
      </w:pPr>
      <w:r>
        <w:t xml:space="preserve">Большинство операций по подготовке документов являются ресурсоемкими и выполняются в фоновом режиме через модуль</w:t>
      </w:r>
      <w:r>
        <w:t xml:space="preserve"> </w:t>
      </w:r>
      <w:r>
        <w:rPr>
          <w:b/>
          <w:bCs/>
        </w:rPr>
        <w:t xml:space="preserve">Queue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PrepareViewer</w:t>
      </w:r>
      <w:r>
        <w:t xml:space="preserve">:</w:t>
      </w:r>
      <w:r>
        <w:t xml:space="preserve"> </w:t>
      </w:r>
      <w:r>
        <w:t xml:space="preserve">“Нарезка”</w:t>
      </w:r>
      <w:r>
        <w:t xml:space="preserve"> </w:t>
      </w:r>
      <w:r>
        <w:t xml:space="preserve">страниц, генерация миниатюр.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ExecFFMPEG</w:t>
      </w:r>
      <w:r>
        <w:t xml:space="preserve">: Конвертация видео и аудио.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OCRTesseract</w:t>
      </w:r>
      <w:r>
        <w:t xml:space="preserve">: Распознавание текста.</w:t>
      </w:r>
    </w:p>
    <w:p>
      <w:pPr>
        <w:pStyle w:val="FirstParagraph"/>
      </w:pPr>
      <w:r>
        <w:t xml:space="preserve">Администратор может отслеживать статус выполнения задач в интерфейсе управления очередями.</w:t>
      </w:r>
    </w:p>
    <w:bookmarkEnd w:id="9"/>
    <w:bookmarkStart w:id="12" w:name="настройка-ocr-распознавание-текста"/>
    <w:p>
      <w:pPr>
        <w:pStyle w:val="Heading2"/>
      </w:pPr>
      <w:r>
        <w:t xml:space="preserve">2. Настройка OCR (Распознавание текста)</w:t>
      </w:r>
    </w:p>
    <w:p>
      <w:pPr>
        <w:pStyle w:val="FirstParagraph"/>
      </w:pPr>
      <w:r>
        <w:t xml:space="preserve">Модуль поддерживает два основных движка распознавания:</w:t>
      </w:r>
    </w:p>
    <w:bookmarkStart w:id="10" w:name="tesseract-ocr"/>
    <w:p>
      <w:pPr>
        <w:pStyle w:val="Heading3"/>
      </w:pPr>
      <w:r>
        <w:t xml:space="preserve">2.1. 1. Tesseract OCR</w:t>
      </w:r>
    </w:p>
    <w:p>
      <w:pPr>
        <w:pStyle w:val="FirstParagraph"/>
      </w:pPr>
      <w:r>
        <w:t xml:space="preserve">Встроенное решение, не требующее сложной настройки.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Принцип работы</w:t>
      </w:r>
      <w:r>
        <w:t xml:space="preserve">: Если при подготовке многостраничного документа текстовый слой не обнаружен, задача автоматически ставится в очередь на Tesseract.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Языки</w:t>
      </w:r>
      <w:r>
        <w:t xml:space="preserve">: Используются языковые пакеты (</w:t>
      </w:r>
      <w:r>
        <w:rPr>
          <w:rStyle w:val="VerbatimChar"/>
        </w:rPr>
        <w:t xml:space="preserve">.traineddata</w:t>
      </w:r>
      <w:r>
        <w:t xml:space="preserve">), соответствующие коду языка в поле 101 записи ЭК.</w:t>
      </w:r>
    </w:p>
    <w:bookmarkEnd w:id="10"/>
    <w:bookmarkStart w:id="11" w:name="abbyy-hot-folder"/>
    <w:p>
      <w:pPr>
        <w:pStyle w:val="Heading3"/>
      </w:pPr>
      <w:r>
        <w:t xml:space="preserve">2.2. 2. ABBYY Hot Folder</w:t>
      </w:r>
    </w:p>
    <w:p>
      <w:pPr>
        <w:pStyle w:val="FirstParagraph"/>
      </w:pPr>
      <w:r>
        <w:t xml:space="preserve">Интеграция с профессиональным ПО через общие сетевые папки.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Folder In</w:t>
      </w:r>
      <w:r>
        <w:t xml:space="preserve">: Папка, куда система ИРБИС кладет PDF для распознавания.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Folder Out</w:t>
      </w:r>
      <w:r>
        <w:t xml:space="preserve">: Папка, откуда система забирает готовый результат.</w:t>
      </w:r>
    </w:p>
    <w:bookmarkEnd w:id="11"/>
    <w:bookmarkEnd w:id="12"/>
    <w:bookmarkStart w:id="13" w:name="индексация-для-поиска"/>
    <w:p>
      <w:pPr>
        <w:pStyle w:val="Heading2"/>
      </w:pPr>
      <w:r>
        <w:t xml:space="preserve">3. Индексация для поиска</w:t>
      </w:r>
    </w:p>
    <w:p>
      <w:pPr>
        <w:pStyle w:val="FirstParagraph"/>
      </w:pPr>
      <w:r>
        <w:t xml:space="preserve">После извлечения текста (через OCR или напрямую из PDF) запускается действие</w:t>
      </w:r>
      <w:r>
        <w:t xml:space="preserve"> </w:t>
      </w:r>
      <w:r>
        <w:rPr>
          <w:rStyle w:val="VerbatimChar"/>
        </w:rPr>
        <w:t xml:space="preserve">UpdateIrbisFTIndex</w:t>
      </w:r>
      <w:r>
        <w:t xml:space="preserve">. Текстовое содержимое сохраняется в виде специального файла на сервере ИРБИС 64, что позволяет читателям искать книги по их полному содержанию через стандартную строку поиска.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Обработка документов и OCR</dc:title>
  <dc:creator/>
  <cp:keywords/>
  <dcterms:created xsi:type="dcterms:W3CDTF">2026-08-31T20:29:32Z</dcterms:created>
  <dcterms:modified xsi:type="dcterms:W3CDTF">2026-08-31T20:29:32Z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