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мероприятиями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правление-мероприятиями"/>
    <w:p>
      <w:pPr>
        <w:pStyle w:val="Heading1"/>
      </w:pPr>
      <w:r>
        <w:t xml:space="preserve">Управление мероприятиями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 </w:t>
      </w:r>
      <w:r>
        <w:t xml:space="preserve">открывает рабочий список записей мероприятий. В интерфейсе она называется «Управление событиями» и использует стандартную таблицу результатов: поиск одной строкой, выбор сортировки, постраничный просмотр, команды панели инструментов и открытие карточки записи.</w:t>
      </w:r>
    </w:p>
    <w:p>
      <w:pPr>
        <w:pStyle w:val="CaptionedFigure"/>
      </w:pPr>
      <w:r>
        <w:drawing>
          <wp:inline>
            <wp:extent cx="5334000" cy="4188727"/>
            <wp:effectExtent b="0" l="0" r="0" t="0"/>
            <wp:docPr descr="Рисунок 1 - Страница управления мероприятиями" title="Страница управления мероприятиями" id="10" name="Picture"/>
            <a:graphic>
              <a:graphicData uri="http://schemas.openxmlformats.org/drawingml/2006/picture">
                <pic:pic>
                  <pic:nvPicPr>
                    <pic:cNvPr descr="modules/Event/Help/img/event-manag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88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мероприятиями</w:t>
      </w:r>
    </w:p>
    <w:bookmarkStart w:id="12" w:name="работа-со-списком"/>
    <w:p>
      <w:pPr>
        <w:pStyle w:val="Heading2"/>
      </w:pPr>
      <w:r>
        <w:t xml:space="preserve">1. Работа со списком</w:t>
      </w:r>
    </w:p>
    <w:p>
      <w:pPr>
        <w:pStyle w:val="FirstParagraph"/>
      </w:pPr>
      <w:r>
        <w:t xml:space="preserve">В списке отображаются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Основная колонка показывает краткое описание записи; при отсутствии найденных мероприятий таблица остается пустой и выводит сообщение</w:t>
      </w:r>
      <w:r>
        <w:t xml:space="preserve"> </w:t>
      </w:r>
      <w:r>
        <w:rPr>
          <w:rStyle w:val="VerbatimChar"/>
        </w:rPr>
        <w:t xml:space="preserve">Нет данных для отображения</w:t>
      </w:r>
      <w:r>
        <w:t xml:space="preserve">.</w:t>
      </w:r>
    </w:p>
    <w:p>
      <w:pPr>
        <w:pStyle w:val="BodyText"/>
      </w:pPr>
      <w:r>
        <w:t xml:space="preserve">Для отбора записей используется строка поиска. По умолчанию включен простой поиск; рядом доступен выбор варианта сортировки. Кнопки панели инструментов позволяют выполнять действия со списком и выбранной записью. Набор доступных команд зависит от прав пользователя и настроек профиля.</w:t>
      </w:r>
    </w:p>
    <w:bookmarkEnd w:id="12"/>
    <w:bookmarkStart w:id="13" w:name="создание-и-редактирование-записи"/>
    <w:p>
      <w:pPr>
        <w:pStyle w:val="Heading2"/>
      </w:pPr>
      <w:r>
        <w:t xml:space="preserve">2. Создание и редактирование записи</w:t>
      </w:r>
    </w:p>
    <w:p>
      <w:pPr>
        <w:pStyle w:val="FirstParagraph"/>
      </w:pPr>
      <w:r>
        <w:t xml:space="preserve">Новая запись создается как запись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Для существующей записи страница открывает стандартный редактор карточки, поэтому поля мероприятия редактируются так же, как другие объектные записи системы.</w:t>
      </w:r>
    </w:p>
    <w:p>
      <w:pPr>
        <w:pStyle w:val="BodyText"/>
      </w:pPr>
      <w:r>
        <w:t xml:space="preserve">В карточке мероприятия доступны основные группы данных:</w:t>
      </w:r>
    </w:p>
    <w:p>
      <w:pPr>
        <w:pStyle w:val="Compact"/>
        <w:numPr>
          <w:ilvl w:val="0"/>
          <w:numId w:val="1001"/>
        </w:numPr>
      </w:pPr>
      <w:r>
        <w:t xml:space="preserve">общее описание: название, аннотация, ключевые слова и обложка;</w:t>
      </w:r>
    </w:p>
    <w:p>
      <w:pPr>
        <w:pStyle w:val="Compact"/>
        <w:numPr>
          <w:ilvl w:val="0"/>
          <w:numId w:val="1001"/>
        </w:numPr>
      </w:pPr>
      <w:r>
        <w:t xml:space="preserve">даты проведения: дата и время начала, дата и время окончания;</w:t>
      </w:r>
    </w:p>
    <w:p>
      <w:pPr>
        <w:pStyle w:val="Compact"/>
        <w:numPr>
          <w:ilvl w:val="0"/>
          <w:numId w:val="1001"/>
        </w:numPr>
      </w:pPr>
      <w:r>
        <w:t xml:space="preserve">фотографии, связанные с мероприятием;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сведения: подзаголовок, аббревиатура, ответственные персоны, место проведения и организации;</w:t>
      </w:r>
    </w:p>
    <w:p>
      <w:pPr>
        <w:pStyle w:val="Compact"/>
        <w:numPr>
          <w:ilvl w:val="0"/>
          <w:numId w:val="1001"/>
        </w:numPr>
      </w:pPr>
      <w:r>
        <w:t xml:space="preserve">коды категории, характера, доступности, финансирования и возрастного ограничения;</w:t>
      </w:r>
    </w:p>
    <w:p>
      <w:pPr>
        <w:pStyle w:val="Compact"/>
        <w:numPr>
          <w:ilvl w:val="0"/>
          <w:numId w:val="1001"/>
        </w:numPr>
      </w:pPr>
      <w:r>
        <w:t xml:space="preserve">связанные мероприятия;</w:t>
      </w:r>
    </w:p>
    <w:p>
      <w:pPr>
        <w:pStyle w:val="Compact"/>
        <w:numPr>
          <w:ilvl w:val="0"/>
          <w:numId w:val="1001"/>
        </w:numPr>
      </w:pPr>
      <w:r>
        <w:t xml:space="preserve">содержание мероприятия.</w:t>
      </w:r>
    </w:p>
    <w:p>
      <w:pPr>
        <w:pStyle w:val="FirstParagraph"/>
      </w:pPr>
      <w:r>
        <w:t xml:space="preserve">Если в системе подключен авторитетный файл персон, поля персон и авторов могут открывать выбор записи из этого файла. Если авторитетный файл не настроен, используются обычные текстовые поля.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мероприятиями</dc:title>
  <dc:creator/>
  <cp:keywords/>
  <dcterms:created xsi:type="dcterms:W3CDTF">2026-08-31T14:29:31Z</dcterms:created>
  <dcterms:modified xsi:type="dcterms:W3CDTF">2026-08-31T14:29:31Z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