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НЭБ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ровайдер-данных-к-нэб"/>
    <w:p>
      <w:pPr>
        <w:pStyle w:val="Heading1"/>
      </w:pPr>
      <w:r>
        <w:t xml:space="preserve">Провайдер данных к НЭБ</w:t>
      </w:r>
    </w:p>
    <w:p>
      <w:pPr>
        <w:pStyle w:val="FirstParagraph"/>
      </w:pPr>
      <w:r>
        <w:t xml:space="preserve">DP_neb - провайдер данных для поиска и чтения библиографических сведений из Национальной электронной библиотеки. Модуль преобразует поисковые выражения ИРБИС в запрос к внешнему XML API НЭБ, разбирает метаданные ответа и формирует записи ИРБИС 128 с основными библиографическими полями и ссылкой на электронный ресурс.</w:t>
      </w:r>
    </w:p>
    <w:bookmarkStart w:id="9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DP_neb используется как внешний провайдер данных к НЭБ. Он читает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, преобразует поисковый запрос через</w:t>
      </w:r>
      <w:r>
        <w:t xml:space="preserve"> </w:t>
      </w:r>
      <w:r>
        <w:rPr>
          <w:rStyle w:val="VerbatimChar"/>
        </w:rPr>
        <w:t xml:space="preserve">DP_neb_Query</w:t>
      </w:r>
      <w:r>
        <w:t xml:space="preserve">, обращается к XML API поиска НЭБ и преобразует полученные</w:t>
      </w:r>
      <w:r>
        <w:t xml:space="preserve"> </w:t>
      </w:r>
      <w:r>
        <w:rPr>
          <w:rStyle w:val="VerbatimChar"/>
        </w:rPr>
        <w:t xml:space="preserve">MetaString</w:t>
      </w:r>
      <w:r>
        <w:t xml:space="preserve">/</w:t>
      </w:r>
      <w:r>
        <w:rPr>
          <w:rStyle w:val="VerbatimChar"/>
        </w:rPr>
        <w:t xml:space="preserve">MetaText</w:t>
      </w:r>
      <w:r>
        <w:t xml:space="preserve"> </w:t>
      </w:r>
      <w:r>
        <w:t xml:space="preserve">в объект записи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</w:t>
      </w:r>
    </w:p>
    <w:p>
      <w:pPr>
        <w:pStyle w:val="BodyText"/>
      </w:pPr>
      <w:r>
        <w:t xml:space="preserve">Основные параметры подключения: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PROVIDER.HOST</w:t>
      </w:r>
      <w:r>
        <w:t xml:space="preserve"> </w:t>
      </w:r>
      <w:r>
        <w:t xml:space="preserve">- адрес сервиса, по умолчанию</w:t>
      </w:r>
      <w:r>
        <w:t xml:space="preserve"> </w:t>
      </w:r>
      <w:r>
        <w:rPr>
          <w:rStyle w:val="VerbatimChar"/>
        </w:rPr>
        <w:t xml:space="preserve">www.vlibrary.ru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PROVIDER.PORT</w:t>
      </w:r>
      <w:r>
        <w:t xml:space="preserve"> </w:t>
      </w:r>
      <w:r>
        <w:t xml:space="preserve">- порт подключения.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PROVIDER.PW</w:t>
      </w:r>
      <w:r>
        <w:t xml:space="preserve"> </w:t>
      </w:r>
      <w:r>
        <w:t xml:space="preserve">- учетные данные, если они используются внешним сервисом.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PROVIDER.TIMEOUT</w:t>
      </w:r>
      <w:r>
        <w:t xml:space="preserve"> </w:t>
      </w:r>
      <w:r>
        <w:t xml:space="preserve">- таймаут внешнего запроса.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PROVIDER.PROXYPASSWORD</w:t>
      </w:r>
      <w:r>
        <w:t xml:space="preserve"> </w:t>
      </w:r>
      <w:r>
        <w:t xml:space="preserve">- настройки proxy.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PROVIDER.MAXSESSIONS</w:t>
      </w:r>
      <w:r>
        <w:t xml:space="preserve"> </w:t>
      </w:r>
      <w:r>
        <w:t xml:space="preserve">- ограничение параллельных сессий.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PROVIDER.SRCPOSTFIX</w:t>
      </w:r>
      <w:r>
        <w:t xml:space="preserve"> </w:t>
      </w:r>
      <w:r>
        <w:t xml:space="preserve">- добавки к поисковому выражению.</w:t>
      </w:r>
    </w:p>
    <w:p>
      <w:pPr>
        <w:pStyle w:val="FirstParagraph"/>
      </w:pPr>
      <w:r>
        <w:t xml:space="preserve">Поисковые префиксы ИРБИС преобразуются в поля НЭБ: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Префикс</w:t>
            </w:r>
          </w:p>
        </w:tc>
        <w:tc>
          <w:tcPr/>
          <w:p>
            <w:pPr>
              <w:pStyle w:val="Compact"/>
            </w:pPr>
            <w:r>
              <w:t xml:space="preserve">Поле НЭБ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title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publishyear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publishplace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authorbook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publisher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V=EXT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file_size&gt;0</w:t>
            </w:r>
          </w:p>
        </w:tc>
      </w:tr>
    </w:tbl>
    <w:p>
      <w:pPr>
        <w:pStyle w:val="BodyText"/>
      </w:pPr>
      <w:r>
        <w:t xml:space="preserve">Функции модуля сгруппированы по сценариям: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состояние: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Error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Поиск:</w:t>
      </w:r>
      <w:r>
        <w:t xml:space="preserve"> </w:t>
      </w:r>
      <w:r>
        <w:rPr>
          <w:rStyle w:val="VerbatimChar"/>
        </w:rPr>
        <w:t xml:space="preserve">ConvertSearchExpression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Разбор XML и метаданных:</w:t>
      </w:r>
      <w:r>
        <w:t xml:space="preserve"> </w:t>
      </w:r>
      <w:r>
        <w:rPr>
          <w:rStyle w:val="VerbatimChar"/>
        </w:rPr>
        <w:t xml:space="preserve">ParseMetaString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ParseMetaText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ParseMetaTextArray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ParseTextSeg</w:t>
      </w:r>
      <w:r>
        <w:t xml:space="preserve">,</w:t>
      </w:r>
      <w:r>
        <w:t xml:space="preserve"> </w:t>
      </w:r>
      <w:r>
        <w:rPr>
          <w:rStyle w:val="VerbatimChar"/>
        </w:rPr>
        <w:t xml:space="preserve">xml2obj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Файлы, запись и служебные операции: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wlog</w:t>
      </w:r>
      <w:r>
        <w:t xml:space="preserve">.</w:t>
      </w:r>
    </w:p>
    <w:p>
      <w:pPr>
        <w:pStyle w:val="FirstParagraph"/>
      </w:pPr>
      <w:r>
        <w:t xml:space="preserve">При формировании записи модуль заполняет, в частности, поля</w:t>
      </w:r>
      <w:r>
        <w:t xml:space="preserve"> </w:t>
      </w:r>
      <w:r>
        <w:rPr>
          <w:rStyle w:val="VerbatimChar"/>
        </w:rPr>
        <w:t xml:space="preserve">200</w:t>
      </w:r>
      <w:r>
        <w:t xml:space="preserve">,</w:t>
      </w:r>
      <w:r>
        <w:t xml:space="preserve"> </w:t>
      </w:r>
      <w:r>
        <w:rPr>
          <w:rStyle w:val="VerbatimChar"/>
        </w:rPr>
        <w:t xml:space="preserve">210</w:t>
      </w:r>
      <w:r>
        <w:t xml:space="preserve">,</w:t>
      </w:r>
      <w:r>
        <w:t xml:space="preserve"> </w:t>
      </w:r>
      <w:r>
        <w:rPr>
          <w:rStyle w:val="VerbatimChar"/>
        </w:rPr>
        <w:t xml:space="preserve">215</w:t>
      </w:r>
      <w:r>
        <w:t xml:space="preserve">,</w:t>
      </w:r>
      <w:r>
        <w:t xml:space="preserve"> </w:t>
      </w:r>
      <w:r>
        <w:rPr>
          <w:rStyle w:val="VerbatimChar"/>
        </w:rPr>
        <w:t xml:space="preserve">314</w:t>
      </w:r>
      <w:r>
        <w:t xml:space="preserve">,</w:t>
      </w:r>
      <w:r>
        <w:t xml:space="preserve"> </w:t>
      </w:r>
      <w:r>
        <w:rPr>
          <w:rStyle w:val="VerbatimChar"/>
        </w:rPr>
        <w:t xml:space="preserve">700</w:t>
      </w:r>
      <w:r>
        <w:t xml:space="preserve">,</w:t>
      </w:r>
      <w:r>
        <w:t xml:space="preserve"> </w:t>
      </w:r>
      <w:r>
        <w:rPr>
          <w:rStyle w:val="VerbatimChar"/>
        </w:rPr>
        <w:t xml:space="preserve">701</w:t>
      </w:r>
      <w:r>
        <w:t xml:space="preserve">,</w:t>
      </w:r>
      <w:r>
        <w:t xml:space="preserve"> </w:t>
      </w:r>
      <w:r>
        <w:rPr>
          <w:rStyle w:val="VerbatimChar"/>
        </w:rPr>
        <w:t xml:space="preserve">903</w:t>
      </w:r>
      <w:r>
        <w:t xml:space="preserve">,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951</w:t>
      </w:r>
      <w:r>
        <w:t xml:space="preserve">. Если в ответе НЭБ есть файл или размер файла, в поле</w:t>
      </w:r>
      <w:r>
        <w:t xml:space="preserve"> </w:t>
      </w:r>
      <w:r>
        <w:rPr>
          <w:rStyle w:val="VerbatimChar"/>
        </w:rPr>
        <w:t xml:space="preserve">951</w:t>
      </w:r>
      <w:r>
        <w:t xml:space="preserve"> </w:t>
      </w:r>
      <w:r>
        <w:t xml:space="preserve">добавляется ссылка на карточку электронного ресурса и источник</w:t>
      </w:r>
      <w:r>
        <w:t xml:space="preserve"> </w:t>
      </w:r>
      <w:r>
        <w:rPr>
          <w:rStyle w:val="VerbatimChar"/>
        </w:rPr>
        <w:t xml:space="preserve">НЭБ</w:t>
      </w:r>
      <w:r>
        <w:t xml:space="preserve">.</w:t>
      </w:r>
    </w:p>
    <w:p>
      <w:pPr>
        <w:pStyle w:val="BodyText"/>
      </w:pPr>
      <w:r>
        <w:t xml:space="preserve">При проверке документации нельзя выполнять реальные HTTP-запросы к НЭБ.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Help/ModuleRoot&amp;module=DP_neb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НЭБ</dc:title>
  <dc:creator/>
  <cp:keywords/>
  <dcterms:created xsi:type="dcterms:W3CDTF">2026-08-31T10:24:14Z</dcterms:created>
  <dcterms:modified xsi:type="dcterms:W3CDTF">2026-08-31T10:24:14Z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