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Контракт файлового хранилища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контракт-файлового-хранилища"/>
    <w:p>
      <w:pPr>
        <w:pStyle w:val="Heading1"/>
      </w:pPr>
      <w:r>
        <w:t xml:space="preserve">Контракт файлового хранилища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остается владельцем постоянного хранения файлов, производных представлений, извлеченного текста и политик обработки. Доменные модули не должны хранить физические пути к файлам и не должны напрямую читать структуру SID-каталога.</w:t>
      </w:r>
    </w:p>
    <w:bookmarkStart w:id="9" w:name="безопасная-модель-файла"/>
    <w:p>
      <w:pPr>
        <w:pStyle w:val="Heading2"/>
      </w:pPr>
      <w:r>
        <w:t xml:space="preserve">1. Безопасная модель файла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BuildObjectInfo</w:t>
      </w:r>
      <w:r>
        <w:t xml:space="preserve"> </w:t>
      </w:r>
      <w:r>
        <w:t xml:space="preserve">строит описание</w:t>
      </w:r>
      <w:r>
        <w:t xml:space="preserve"> </w:t>
      </w:r>
      <w:r>
        <w:rPr>
          <w:rStyle w:val="VerbatimChar"/>
        </w:rPr>
        <w:t xml:space="preserve">FTObjectInfo</w:t>
      </w:r>
      <w:r>
        <w:t xml:space="preserve"> </w:t>
      </w:r>
      <w:r>
        <w:t xml:space="preserve">по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: SID, имя файла, тип содержимого, размер, контрольную сумму, профиль хранения, статус карантина, владельца и служебные metadata. В этой модели нет абсолютного пути к файлу на сервере.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BuildSafeFileReference</w:t>
      </w:r>
      <w:r>
        <w:t xml:space="preserve"> </w:t>
      </w:r>
      <w:r>
        <w:t xml:space="preserve">возвращает безопасную ссылочную модель для интерфейса и API. В ней указывается действие скачивания и параметры, но не раскрывается каталог хранения.</w:t>
      </w:r>
    </w:p>
    <w:bookmarkEnd w:id="9"/>
    <w:bookmarkStart w:id="10" w:name="связь-вложения-с-объектом"/>
    <w:p>
      <w:pPr>
        <w:pStyle w:val="Heading2"/>
      </w:pPr>
      <w:r>
        <w:t xml:space="preserve">2. Связь вложения с объектом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BuildAttachmentLink</w:t>
      </w:r>
      <w:r>
        <w:t xml:space="preserve"> </w:t>
      </w:r>
      <w:r>
        <w:t xml:space="preserve">формирует</w:t>
      </w:r>
      <w:r>
        <w:t xml:space="preserve"> </w:t>
      </w:r>
      <w:r>
        <w:rPr>
          <w:rStyle w:val="VerbatimChar"/>
        </w:rPr>
        <w:t xml:space="preserve">FTAttachmentLink</w:t>
      </w:r>
      <w:r>
        <w:t xml:space="preserve">: связь файла с доменным объектом, полем, категорией вложения и режимом видимости. Метод</w:t>
      </w:r>
      <w:r>
        <w:t xml:space="preserve"> </w:t>
      </w:r>
      <w:r>
        <w:rPr>
          <w:rStyle w:val="VerbatimChar"/>
        </w:rPr>
        <w:t xml:space="preserve">BuildAttachmentLinkField</w:t>
      </w:r>
      <w:r>
        <w:t xml:space="preserve"> </w:t>
      </w:r>
      <w:r>
        <w:t xml:space="preserve">сериализует эту связь в стандартное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LINK</w:t>
      </w:r>
      <w:r>
        <w:t xml:space="preserve">.</w:t>
      </w:r>
    </w:p>
    <w:p>
      <w:pPr>
        <w:pStyle w:val="BodyText"/>
      </w:pPr>
      <w:r>
        <w:t xml:space="preserve">Модуль-владелец доменного объекта сам решает, в какой записи хранить ссылку на вложение и какие бизнес-правила применяются при сохранении.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отвечает только за файловый объект и нейтральный контракт связи.</w:t>
      </w:r>
    </w:p>
    <w:bookmarkEnd w:id="10"/>
    <w:bookmarkStart w:id="11" w:name="фоновая-обработка"/>
    <w:p>
      <w:pPr>
        <w:pStyle w:val="Heading2"/>
      </w:pPr>
      <w:r>
        <w:t xml:space="preserve">3. Фоновая обработка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BuildProcessingJobDescriptor</w:t>
      </w:r>
      <w:r>
        <w:t xml:space="preserve"> </w:t>
      </w:r>
      <w:r>
        <w:t xml:space="preserve">возвращает дескриптор фоновой операции для Queue: handler, параметры, timeout и dedupstring. Само выполнение остается за Queue и конкретным обработчиком FT.</w:t>
      </w:r>
    </w:p>
    <w:bookmarkEnd w:id="11"/>
    <w:bookmarkStart w:id="12" w:name="системные-описания"/>
    <w:p>
      <w:pPr>
        <w:pStyle w:val="Heading2"/>
      </w:pPr>
      <w:r>
        <w:t xml:space="preserve">4. Системные описания</w:t>
      </w:r>
    </w:p>
    <w:p>
      <w:pPr>
        <w:pStyle w:val="FirstParagraph"/>
      </w:pPr>
      <w:r>
        <w:t xml:space="preserve">Системные JSON-файлы в</w:t>
      </w:r>
      <w:r>
        <w:t xml:space="preserve"> </w:t>
      </w:r>
      <w:r>
        <w:rPr>
          <w:rStyle w:val="VerbatimChar"/>
        </w:rPr>
        <w:t xml:space="preserve">modules/FT/system</w:t>
      </w:r>
      <w:r>
        <w:t xml:space="preserve"> </w:t>
      </w:r>
      <w:r>
        <w:t xml:space="preserve">задают поставляемые профили хранения, вложений, предпросмотра, OCR, индексирования, карантина и retention. Метод</w:t>
      </w:r>
      <w:r>
        <w:t xml:space="preserve"> </w:t>
      </w:r>
      <w:r>
        <w:rPr>
          <w:rStyle w:val="VerbatimChar"/>
        </w:rPr>
        <w:t xml:space="preserve">LoadSystemDefinitions(true)</w:t>
      </w:r>
      <w:r>
        <w:t xml:space="preserve"> </w:t>
      </w:r>
      <w:r>
        <w:t xml:space="preserve">выполняет dry-run чтение этих описаний и используется HealthCheck/TestA.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Контракт файлового хранилища</dc:title>
  <dc:creator/>
  <cp:keywords/>
  <dcterms:created xsi:type="dcterms:W3CDTF">2026-10-25T04:18:56Z</dcterms:created>
  <dcterms:modified xsi:type="dcterms:W3CDTF">2026-10-25T04:18:56Z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