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[I128-745] Локализация наследуемых прав в окне управления правами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c76fefecd807e2aadf65fa64b8d741ca4904b56"/>
    <w:p>
      <w:pPr>
        <w:pStyle w:val="Heading1"/>
      </w:pPr>
      <w:r>
        <w:t xml:space="preserve">[I128-745] Локализация наследуемых прав в окне управления правами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Документация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Ирина Михайленко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Комплексное решение АБИС ИРБИС64/128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20.07.2026 04:27</w:t>
      </w:r>
    </w:p>
    <w:p>
      <w:pPr>
        <w:pStyle w:val="BodyText"/>
      </w:pPr>
      <w:r>
        <w:rPr>
          <w:b/>
          <w:bCs/>
          <w:i/>
          <w:iCs/>
        </w:rPr>
        <w:t xml:space="preserve">Новые страницы:</w:t>
      </w:r>
    </w:p>
    <w:p>
      <w:pPr>
        <w:pStyle w:val="BodyText"/>
      </w:pPr>
      <w:r>
        <w:t xml:space="preserve">Нет.</w:t>
      </w:r>
    </w:p>
    <w:p>
      <w:pPr>
        <w:pStyle w:val="BodyText"/>
      </w:pPr>
      <w:r>
        <w:rPr>
          <w:b/>
          <w:bCs/>
          <w:i/>
          <w:iCs/>
        </w:rPr>
        <w:t xml:space="preserve">Измененные страницы:</w:t>
      </w:r>
    </w:p>
    <w:p>
      <w:pPr>
        <w:pStyle w:val="BodyText"/>
      </w:pPr>
      <w:r>
        <w:rPr>
          <w:rStyle w:val="VerbatimChar"/>
        </w:rPr>
        <w:t xml:space="preserve">Admin/AccessRights</w:t>
      </w:r>
      <w:r>
        <w:t xml:space="preserve"> </w:t>
      </w:r>
      <w:r>
        <w:t xml:space="preserve">- раздел «Управление правами доступа».</w:t>
      </w:r>
    </w:p>
    <w:p>
      <w:pPr>
        <w:pStyle w:val="BodyText"/>
      </w:pPr>
      <w:r>
        <w:rPr>
          <w:b/>
          <w:bCs/>
          <w:i/>
          <w:iCs/>
        </w:rPr>
        <w:t xml:space="preserve">Удаленные страницы:</w:t>
      </w:r>
    </w:p>
    <w:p>
      <w:pPr>
        <w:pStyle w:val="BodyText"/>
      </w:pPr>
      <w:r>
        <w:t xml:space="preserve">Нет.</w:t>
      </w:r>
    </w:p>
    <w:p>
      <w:pPr>
        <w:pStyle w:val="BodyText"/>
      </w:pPr>
      <w:r>
        <w:rPr>
          <w:b/>
          <w:bCs/>
          <w:i/>
          <w:iCs/>
        </w:rPr>
        <w:t xml:space="preserve">Описание изменения:</w:t>
      </w:r>
    </w:p>
    <w:p>
      <w:pPr>
        <w:pStyle w:val="BodyText"/>
      </w:pPr>
      <w:r>
        <w:t xml:space="preserve">В руководство АРМ «Администратор» добавлено описание локализации наследуемых прав в окне «Права на объект»: когда используется кнопка «Сделать локальным», какие строки можно выбрать, как меняется источник права и чем операция отличается от отключения наследования всего объекта.</w:t>
      </w:r>
    </w:p>
    <w:p>
      <w:pPr>
        <w:pStyle w:val="BodyText"/>
      </w:pPr>
      <w:r>
        <w:t xml:space="preserve">Уточнено, что значение права после локализации остается прежним, а локальное правило можно дальше изменить или удалить обычными действиями окна прав.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i128-735"/>
    <w:p>
      <w:pPr>
        <w:pStyle w:val="Heading3"/>
      </w:pPr>
      <w:r>
        <w:t xml:space="preserve">1.1. 🔗 Соответствует задача: I128-735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[I128-735]</w:t>
        </w:r>
      </w:hyperlink>
      <w:r>
        <w:t xml:space="preserve"> </w:t>
      </w:r>
      <w:r>
        <w:t xml:space="preserve">Возможность наследуемые права сделать локальными в окне управления правами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Ilya Mikhaylenko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735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735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[I128-745] Локализация наследуемых прав в окне управления правами</dc:title>
  <dc:creator/>
  <cp:keywords/>
  <dcterms:created xsi:type="dcterms:W3CDTF">2026-08-28T23:04:58Z</dcterms:created>
  <dcterms:modified xsi:type="dcterms:W3CDTF">2026-08-28T23:04:58Z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