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[I128-2696] Users сохраняет совместимые входы в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5882e9d52c517c1998217f84d37cab098f9a3"/>
    <w:p>
      <w:pPr>
        <w:pStyle w:val="Heading1"/>
      </w:pPr>
      <w:r>
        <w:t xml:space="preserve">[I128-2696] Users сохраняет совместимые входы в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Старые ссылки и права Users/Registrator должны продолжить работать после выделения модуля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открывает старую страницу Users/Registrator или старый action SetRegPlace.</w:t>
      </w:r>
      <w:r>
        <w:t xml:space="preserve"> </w:t>
      </w:r>
      <w:r>
        <w:t xml:space="preserve">2. Ожидаемый результат: запрос делегируется в Registrator без потери совместимости.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Оставить совместимые Users wrappers, обновить видимое название права и help-текст на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I128-2696, модуль Users,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сохраняет совместимые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после переноса АРМ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Ветка обновлена поверх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; reviewer blocker по fatal на старом URL исправлен.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Старый маршрут</w:t>
      </w:r>
      <w:r>
        <w:t xml:space="preserve"> </w:t>
      </w:r>
      <w:r>
        <w:rPr>
          <w:rStyle w:val="VerbatimChar"/>
        </w:rPr>
        <w:t xml:space="preserve">?id=Users/Registrator</w:t>
      </w:r>
      <w:r>
        <w:t xml:space="preserve">: больше не вызывает</w:t>
      </w:r>
      <w:r>
        <w:t xml:space="preserve"> </w:t>
      </w:r>
      <w:r>
        <w:rPr>
          <w:rStyle w:val="VerbatimChar"/>
        </w:rPr>
        <w:t xml:space="preserve">UseModule('Registrator')-&gt;Show()</w:t>
      </w:r>
      <w:r>
        <w:t xml:space="preserve"> </w:t>
      </w:r>
      <w:r>
        <w:t xml:space="preserve">напрямую из page и не падает, если</w:t>
      </w:r>
      <w:r>
        <w:t xml:space="preserve"> </w:t>
      </w:r>
      <w:r>
        <w:rPr>
          <w:rStyle w:val="VerbatimChar"/>
        </w:rPr>
        <w:t xml:space="preserve">UseModule('Registrator')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  <w:r>
        <w:t xml:space="preserve"> </w:t>
      </w:r>
      <w:r>
        <w:t xml:space="preserve">- Основной путь: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доступен,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делегирует показ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WIA*Registrator*SetRegPlace</w:t>
      </w:r>
      <w:r>
        <w:t xml:space="preserve">.</w:t>
      </w:r>
      <w:r>
        <w:t xml:space="preserve"> </w:t>
      </w:r>
      <w:r>
        <w:t xml:space="preserve">- Переходный fallback: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недоступен в runtime</w:t>
      </w:r>
      <w:r>
        <w:rPr>
          <w:strike/>
        </w:rPr>
        <w:t xml:space="preserve">окружении,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Users/Registrator</w:t>
      </w:r>
      <w:r>
        <w:rPr>
          <w:strike/>
        </w:rPr>
        <w:t xml:space="preserve"> </w:t>
      </w:r>
      <w:r>
        <w:rPr>
          <w:strike/>
        </w:rPr>
        <w:t xml:space="preserve">показывает старую Users</w:t>
      </w:r>
      <w:r>
        <w:t xml:space="preserve">реализацию ExtJS-АРМ,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сохраняет место регистрации старым кодом. Это устраняет fatal</w:t>
      </w:r>
      <w:r>
        <w:t xml:space="preserve"> </w:t>
      </w:r>
      <w:r>
        <w:rPr>
          <w:rStyle w:val="VerbatimChar"/>
        </w:rPr>
        <w:t xml:space="preserve">Call to a member function Show() on null</w:t>
      </w:r>
      <w:r>
        <w:t xml:space="preserve"> </w:t>
      </w:r>
      <w:r>
        <w:t xml:space="preserve">и сохраняет обратную совместимость старых ссылок.</w:t>
      </w:r>
      <w:r>
        <w:t xml:space="preserve"> </w:t>
      </w:r>
      <w:r>
        <w:t xml:space="preserve">- Условия входа: нужен пользователь с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; новый путь учитывает право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 fallback проверяет право в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?id=Help/Show&amp;m=Users/Root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?id=Help/Show&amp;m=Users/Purpose</w:t>
      </w:r>
      <w:r>
        <w:t xml:space="preserve">; Help фиксирует, что АРМ вынесен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оставляет совместимые входы.</w:t>
      </w:r>
      <w:r>
        <w:t xml:space="preserve"> </w:t>
      </w:r>
      <w:r>
        <w:t xml:space="preserve">- Chrome/readback: не подтверждался на локальном стенде, потому что стенд не переключен на PR</w:t>
      </w:r>
      <w:r>
        <w:t xml:space="preserve">ветку. Кодовая проверка закрывает точку reviewer blocker: page теперь идет через</w:t>
      </w:r>
      <w:r>
        <w:t xml:space="preserve"> </w:t>
      </w:r>
      <w:r>
        <w:rPr>
          <w:rStyle w:val="VerbatimChar"/>
        </w:rPr>
        <w:t xml:space="preserve">Users~~&gt;Registrator()</w:t>
      </w:r>
      <w:r>
        <w:t xml:space="preserve">, external call имеет null-safe fallback.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modules/Users/__call/Registrator.inc</w:t>
      </w:r>
      <w:r>
        <w:t xml:space="preserve"> </w:t>
      </w:r>
      <w:r>
        <w:t xml:space="preserve">- При 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делегирует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</w:t>
      </w:r>
      <w:r>
        <w:t xml:space="preserve"> </w:t>
      </w:r>
      <w:r>
        <w:t xml:space="preserve">- При недоступном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восстановленный legacy Users-экран без fatal.</w:t>
      </w:r>
      <w:r>
        <w:t xml:space="preserve"> </w:t>
      </w:r>
      <w:r>
        <w:t xml:space="preserve">- Заголовок и описание обновлены на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 </w:t>
      </w:r>
      <w:r>
        <w:t xml:space="preserve">и совместимую обертку.</w:t>
      </w:r>
    </w:p>
    <w:p>
      <w:pPr>
        <w:pStyle w:val="BodyText"/>
      </w:pPr>
      <w:r>
        <w:rPr>
          <w:rStyle w:val="VerbatimChar"/>
        </w:rPr>
        <w:t xml:space="preserve">modules/Users/Actions/SetRegPlace.inc</w:t>
      </w:r>
      <w:r>
        <w:t xml:space="preserve"> </w:t>
      </w:r>
      <w:r>
        <w:t xml:space="preserve">- При наличии</w:t>
      </w:r>
      <w:r>
        <w:t xml:space="preserve"> </w:t>
      </w:r>
      <w:r>
        <w:rPr>
          <w:rStyle w:val="VerbatimChar"/>
        </w:rPr>
        <w:t xml:space="preserve">Registrator/Actions/SetRegPlace.inc</w:t>
      </w:r>
      <w:r>
        <w:t xml:space="preserve"> </w:t>
      </w:r>
      <w:r>
        <w:t xml:space="preserve">наследует новый action.</w:t>
      </w:r>
      <w:r>
        <w:t xml:space="preserve"> </w:t>
      </w:r>
      <w:r>
        <w:t xml:space="preserve">- При отсутствии нового action использует legacy Exec и сохраняет</w:t>
      </w:r>
      <w:r>
        <w:t xml:space="preserve"> </w:t>
      </w:r>
      <w:r>
        <w:rPr>
          <w:rStyle w:val="VerbatimChar"/>
        </w:rPr>
        <w:t xml:space="preserve">UsersRegPlace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modules/Users/Pages/Registrator.page</w:t>
      </w:r>
      <w:r>
        <w:t xml:space="preserve"> </w:t>
      </w:r>
      <w:r>
        <w:t xml:space="preserve">-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вызывает совместимый external call</w:t>
      </w:r>
      <w:r>
        <w:t xml:space="preserve"> </w:t>
      </w:r>
      <w:r>
        <w:rPr>
          <w:rStyle w:val="VerbatimChar"/>
        </w:rPr>
        <w:t xml:space="preserve">Users-&gt;Registrator()</w:t>
      </w:r>
      <w:r>
        <w:t xml:space="preserve"> </w:t>
      </w:r>
      <w:r>
        <w:t xml:space="preserve">и не обращается к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напрямую.</w:t>
      </w:r>
    </w:p>
    <w:p>
      <w:pPr>
        <w:pStyle w:val="BodyText"/>
      </w:pPr>
      <w:r>
        <w:rPr>
          <w:rStyle w:val="VerbatimChar"/>
        </w:rPr>
        <w:t xml:space="preserve">modules/Users/api.php</w:t>
      </w:r>
      <w:r>
        <w:t xml:space="preserve"> </w:t>
      </w:r>
      <w:r>
        <w:t xml:space="preserve">- Название права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обновлено на</w:t>
      </w:r>
      <w:r>
        <w:t xml:space="preserve"> </w:t>
      </w:r>
      <w:r>
        <w:rPr>
          <w:rStyle w:val="VerbatimChar"/>
        </w:rPr>
        <w:t xml:space="preserve">Доступ к АРМ Регистрация читателей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modules/Users/Help/Root.md</w:t>
      </w:r>
      <w:r>
        <w:t xml:space="preserve"> </w:t>
      </w:r>
      <w:r>
        <w:t xml:space="preserve">- Справка больше не описывает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как владельца запуска АРМ; модуль предоставляет записи и форматы для нового АРМ.</w:t>
      </w:r>
    </w:p>
    <w:p>
      <w:pPr>
        <w:pStyle w:val="BodyText"/>
      </w:pPr>
      <w:r>
        <w:rPr>
          <w:rStyle w:val="VerbatimChar"/>
        </w:rPr>
        <w:t xml:space="preserve">modules/Users/Help/Purpose.md</w:t>
      </w:r>
      <w:r>
        <w:t xml:space="preserve"> </w:t>
      </w:r>
      <w:r>
        <w:t xml:space="preserve">- Справка объясняет, что АРМ вынесен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оставлены как совместимые обертки.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— чисто.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modules/Users/Actions/SetRegPlace.inc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modules/Users/Pages/Registrator.page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modules/Users/__call/Registrator.inc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— без синтаксических ошибок.</w:t>
      </w:r>
      <w:r>
        <w:t xml:space="preserve"> </w:t>
      </w:r>
      <w:r>
        <w:t xml:space="preserve">- PR readback после push: source</w:t>
      </w:r>
      <w:r>
        <w:t xml:space="preserve"> </w:t>
      </w:r>
      <w:r>
        <w:rPr>
          <w:rStyle w:val="VerbatimChar"/>
        </w:rPr>
        <w:t xml:space="preserve">80ebefd37371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conflicted=false</w:t>
      </w:r>
      <w:r>
        <w:t xml:space="preserve">, merge blocker только отсутствие approval.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[I128-2696] Users сохраняет совместимые входы в АРМ Регистрация читателей</dc:title>
  <dc:creator/>
  <cp:keywords/>
  <dcterms:created xsi:type="dcterms:W3CDTF">2026-09-21T21:04:00Z</dcterms:created>
  <dcterms:modified xsi:type="dcterms:W3CDTF">2026-09-21T21:04:00Z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