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[I128-2388] Документировать фильтрацию словаря по настройкам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f8c084d63e1b753ab579714db253507e38307"/>
    <w:p>
      <w:pPr>
        <w:pStyle w:val="Heading1"/>
      </w:pPr>
      <w:r>
        <w:t xml:space="preserve">[I128-2388] Документировать фильтрацию словаря по настройкам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18:26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в описании получения словаря терминов уточнено, что ограничение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формируется из настройки источника всех записей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поясняет пользовательский эффект фильтрации: словарь Web-ИРБИС показывает термины из разрешенного набора записей текущей базы, поэтому в логических базах и коллекциях пользователь не получает термины, которые не ведут к результатам в выбранном контексте.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6"/>
    <w:p>
      <w:pPr>
        <w:pStyle w:val="Heading3"/>
      </w:pPr>
      <w:r>
        <w:t xml:space="preserve">1.1. 🔗 Соответствует задача: I128-2386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[I128-2386]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[I128-2388] Документировать фильтрацию словаря по настройкам базы данных</dc:title>
  <dc:creator/>
  <cp:keywords/>
  <dcterms:created xsi:type="dcterms:W3CDTF">2026-10-15T04:15:51Z</dcterms:created>
  <dcterms:modified xsi:type="dcterms:W3CDTF">2026-10-15T04:15:51Z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