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[I128-1288] Пользовательские кнопки и отчет по заявленным изданиям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a86372a8facc1da007946602669f8382398cab"/>
    <w:p>
      <w:pPr>
        <w:pStyle w:val="Heading1"/>
      </w:pPr>
      <w:r>
        <w:t xml:space="preserve">[I128-1288] Пользовательские кнопки и отчет по заявленным изданиям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?id=Help/Show&amp;m=Periodicals/UserGuide/Subscriptions</w:t>
      </w:r>
      <w:r>
        <w:t xml:space="preserve"> </w:t>
      </w:r>
      <w:r>
        <w:t xml:space="preserve">- добавлено описание пользовательских кнопок списка записей и отчета по заявленным изданиям подразделения.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подразделения.</w:t>
      </w:r>
    </w:p>
    <w:p>
      <w:pPr>
        <w:pStyle w:val="BodyText"/>
      </w:pPr>
      <w:r>
        <w:t xml:space="preserve">Отчет формирует CSV</w:t>
      </w:r>
      <w:r>
        <w:rPr>
          <w:strike/>
        </w:rPr>
        <w:t xml:space="preserve">файл для открытия в MS Excel. В таблицу попадают издания с текущей подпиской для адресата профиля; в описании перечислены колонки отчета: порядковый номер, наименование издания, число комплектов и VIP</w:t>
      </w:r>
      <w:r>
        <w:t xml:space="preserve">абонент.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75"/>
    <w:p>
      <w:pPr>
        <w:pStyle w:val="Heading3"/>
      </w:pPr>
      <w:r>
        <w:t xml:space="preserve">1.1. 🔗 Соответствует задача: I128-1275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[I128-1275]</w:t>
        </w:r>
      </w:hyperlink>
      <w:r>
        <w:t xml:space="preserve"> </w:t>
      </w:r>
      <w:r>
        <w:t xml:space="preserve">Возможность в АРМ Подписка добавлять пользовательские кнопки на панель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[I128-1288] Пользовательские кнопки и отчет по заявленным изданиям АРМ Подписка</dc:title>
  <dc:creator/>
  <cp:keywords/>
  <dcterms:created xsi:type="dcterms:W3CDTF">2026-10-15T02:29:52Z</dcterms:created>
  <dcterms:modified xsi:type="dcterms:W3CDTF">2026-10-15T02:29:52Z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