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Авторитетный файл географических названий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a816d6c8b2f8da97a9f7003c4d821fcc112e366"/>
    <w:p>
      <w:pPr>
        <w:pStyle w:val="Heading1"/>
      </w:pPr>
      <w:r>
        <w:t xml:space="preserve">Авторитетный файл географических названий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ATHRG</w:t>
      </w:r>
      <w:r>
        <w:t xml:space="preserve"> </w:t>
      </w:r>
      <w:r>
        <w:t xml:space="preserve">ведёт авторитетные записи географических названий.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DBATHRG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ATHRG</w:t>
      </w:r>
      <w:r>
        <w:t xml:space="preserve">, открываются через полевой редактор и применяются при контроле географических заголовков.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DBATHRG</w:t>
            </w:r>
          </w:p>
        </w:tc>
        <w:tc>
          <w:tcPr/>
          <w:p>
            <w:pPr>
              <w:pStyle w:val="Compact"/>
            </w:pPr>
            <w:r>
              <w:t xml:space="preserve">База авторитетного файла географических названий.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ключу заголовка.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GetATHRGNodes</w:t>
            </w:r>
          </w:p>
        </w:tc>
        <w:tc>
          <w:tcPr/>
          <w:p>
            <w:pPr>
              <w:pStyle w:val="Compact"/>
            </w:pPr>
            <w:r>
              <w:t xml:space="preserve">Действие для получения узлов дерева географических названий.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 и полное отображение авторитетной записи.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ATHRG</w:t>
      </w:r>
      <w:r>
        <w:t xml:space="preserve"> </w:t>
      </w:r>
      <w:r>
        <w:t xml:space="preserve">используются как контролируемый источник географических рубрик и связанных вариантов названий.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Авторитетный файл географических названий</dc:title>
  <dc:creator/>
  <cp:keywords/>
  <dcterms:created xsi:type="dcterms:W3CDTF">2026-08-28T00:04:32Z</dcterms:created>
  <dcterms:modified xsi:type="dcterms:W3CDTF">2026-08-28T00:04:32Z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