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RSUM(формат)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sumформат"/>
    <w:p>
      <w:pPr>
        <w:pStyle w:val="Heading1"/>
      </w:pPr>
      <w:r>
        <w:t xml:space="preserve">Функция RSUM(формат)</w:t>
      </w:r>
    </w:p>
    <w:p>
      <w:pPr>
        <w:pStyle w:val="FirstParagraph"/>
      </w:pPr>
      <w:r>
        <w:t xml:space="preserve">Функция RSUM возвращает сумму одного или более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все содержащиеся в ней числовые значения складываются. Полученная сумма является значением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RSUM может использоваться для вычисления суммы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1, 2, 3 и 4,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</w:t>
            </w:r>
            <w:r>
              <w:t xml:space="preserve">‘10,20,30’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61.5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RSUM(формат)</dc:title>
  <dc:creator/>
  <cp:keywords/>
  <dcterms:created xsi:type="dcterms:W3CDTF">2026-10-19T19:41:36Z</dcterms:created>
  <dcterms:modified xsi:type="dcterms:W3CDTF">2026-10-19T19:41:36Z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