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[I128-2707] Реестр моделей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707-реестр-моделей-ai"/>
    <w:p>
      <w:pPr>
        <w:pStyle w:val="Heading1"/>
      </w:pPr>
      <w:r>
        <w:t xml:space="preserve">[I128-2707] Реестр моделей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AIModel - Модели AI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17.07.2026 20:49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 может независимо управлять несколькими моделями каждого AI-поставщика и их пригодностью для библиотечных сценариев.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В записи AIModel задаются provider, model id, включение, capabilities, стоимость, качество, размер контекста, локальные требования и параметры вызова. Модуль AI использует эти записи для policy-aware маршрутизации.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Вложенные модели старого ProfilesJson продолжают читаться как fallback. При отсутствии подходящей или включенной записи модуль возвращает контролируемую ошибку и не меняет данные пользователя.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2707 выделяет реестр моделей AI в самостоятельный module</w:t>
      </w:r>
      <w:r>
        <w:t xml:space="preserve">only PR к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 Модуль хранит характеристики моделей отдельно от provider и предоставляет следующей волне AI единый контракт выбора и обновления model-профилей.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modules/AIModel/api.php</w:t>
      </w:r>
      <w:r>
        <w:t xml:space="preserve">, редакторские поля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и форматы записей. Эффект: модели поставщиков сохраняются в отдельных module</w:t>
      </w:r>
      <w:r>
        <w:rPr>
          <w:strike/>
        </w:rPr>
        <w:t xml:space="preserve">records, импортируются и нормализуются без смешивания с профилем provider; согласован technical</w:t>
      </w:r>
      <w:r>
        <w:t xml:space="preserve">only review в рамках разбиения I128-2319.</w:t>
      </w:r>
      <w:r>
        <w:t xml:space="preserve"> </w:t>
      </w:r>
      <w:r>
        <w:t xml:space="preserve">- Chrome: не применим, поскольку PR не добавляет пользовательскую или администраторскую страницу и PR-ветка не развернута на стенде. Настройки и скриншоты для этого внутреннего модуля не требуются.</w:t>
      </w:r>
      <w:r>
        <w:t xml:space="preserve"> </w:t>
      </w:r>
      <w:r>
        <w:t xml:space="preserve">- Help: Help не применим — модуль является внутренним хранилищем данных без самостоятельного UI; пользовательская настройка описывается в зависимом модуле AI.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 актуальный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6043d1b3c93f</w:t>
      </w:r>
      <w:r>
        <w:rPr>
          <w:strike/>
        </w:rPr>
        <w:t xml:space="preserve">; merged</w:t>
      </w:r>
      <w:r>
        <w:t xml:space="preserve">зависимости отсутствуют,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modules/AIModel/api.php</w:t>
      </w:r>
      <w:r>
        <w:t xml:space="preserve"> </w:t>
      </w:r>
      <w:r>
        <w:t xml:space="preserve">- Новый файл. Реализует ObjectModule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, CRUD model-профилей, импорт/seed моделей поставщиков и выборку по provider ID.</w:t>
      </w:r>
      <w:r>
        <w:t xml:space="preserve"> </w:t>
      </w:r>
      <w:r>
        <w:t xml:space="preserve">- Нормализует возможности, параметры вызова и аппаратные требования, устраняет дубли и поддерживает чтение legacy JSON-полей.</w:t>
      </w:r>
    </w:p>
    <w:p>
      <w:pPr>
        <w:pStyle w:val="BodyText"/>
      </w:pPr>
      <w:r>
        <w:rPr>
          <w:rStyle w:val="VerbatimChar"/>
        </w:rPr>
        <w:t xml:space="preserve">modules/AIModel/Formats/brief.pft128</w:t>
      </w:r>
      <w:r>
        <w:t xml:space="preserve"> </w:t>
      </w:r>
      <w:r>
        <w:t xml:space="preserve">- Новый файл. Формирует краткое описание модели с provider ID, model ID, состоянием и типом стоимости.</w:t>
      </w:r>
    </w:p>
    <w:p>
      <w:pPr>
        <w:pStyle w:val="BodyText"/>
      </w:pPr>
      <w:r>
        <w:rPr>
          <w:rStyle w:val="VerbatimChar"/>
        </w:rPr>
        <w:t xml:space="preserve">modules/AIModel/Formats/full.pft128</w:t>
      </w:r>
      <w:r>
        <w:t xml:space="preserve"> </w:t>
      </w:r>
      <w:r>
        <w:t xml:space="preserve">- Новый файл. Расформатирует характеристики, возможности, стоимость, контекст, аппаратные требования и параметры вызова в экранированный HTML.</w:t>
      </w:r>
    </w:p>
    <w:p>
      <w:pPr>
        <w:pStyle w:val="BodyText"/>
      </w:pPr>
      <w:r>
        <w:rPr>
          <w:rStyle w:val="VerbatimChar"/>
        </w:rPr>
        <w:t xml:space="preserve">modules/AIModel/__call/AdminModuleVariablesInit.inc</w:t>
      </w:r>
      <w:r>
        <w:t xml:space="preserve"> </w:t>
      </w:r>
      <w:r>
        <w:t xml:space="preserve">- Новый файл. Инициализирует пустой список глобальных module options, отделяя их от полей model-записей.</w:t>
      </w:r>
    </w:p>
    <w:p>
      <w:pPr>
        <w:pStyle w:val="BodyText"/>
      </w:pPr>
      <w:r>
        <w:rPr>
          <w:rStyle w:val="VerbatimChar"/>
        </w:rPr>
        <w:t xml:space="preserve">modules/AIModel/__call/Variables.inc</w:t>
      </w:r>
      <w:r>
        <w:t xml:space="preserve"> </w:t>
      </w:r>
      <w:r>
        <w:t xml:space="preserve">- Новый файл. Описывает поля и редакторы model-записи: связь с provider, возможности, стоимость, контекст, параметры вызова и требования к оборудованию.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[I128-2707] Реестр моделей AI</dc:title>
  <dc:creator/>
  <cp:keywords/>
  <dcterms:created xsi:type="dcterms:W3CDTF">2026-10-24T03:22:00Z</dcterms:created>
  <dcterms:modified xsi:type="dcterms:W3CDTF">2026-10-24T03:22:00Z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